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01450" w14:textId="486A7B49" w:rsidR="003E3F97" w:rsidRPr="000700D0" w:rsidRDefault="003E3F97" w:rsidP="003E3F97">
      <w:pPr>
        <w:tabs>
          <w:tab w:val="center" w:pos="4536"/>
          <w:tab w:val="right" w:pos="8280"/>
          <w:tab w:val="right" w:pos="9639"/>
        </w:tabs>
        <w:ind w:right="2"/>
        <w:rPr>
          <w:rFonts w:ascii="Arial" w:hAnsi="Arial" w:cs="Arial"/>
          <w:b/>
          <w:bCs/>
          <w:sz w:val="24"/>
        </w:rPr>
      </w:pPr>
      <w:r w:rsidRPr="000700D0">
        <w:rPr>
          <w:rFonts w:ascii="Arial" w:hAnsi="Arial" w:cs="Arial"/>
          <w:b/>
          <w:bCs/>
          <w:sz w:val="24"/>
        </w:rPr>
        <w:t>3GPP TSG RAN WG1 #96bis</w:t>
      </w:r>
      <w:r w:rsidRPr="000700D0">
        <w:rPr>
          <w:rFonts w:ascii="Arial" w:hAnsi="Arial" w:cs="Arial"/>
          <w:b/>
          <w:bCs/>
          <w:sz w:val="24"/>
        </w:rPr>
        <w:tab/>
      </w:r>
      <w:r w:rsidRPr="000700D0">
        <w:rPr>
          <w:rFonts w:ascii="Arial" w:hAnsi="Arial" w:cs="Arial"/>
          <w:b/>
          <w:bCs/>
          <w:sz w:val="24"/>
        </w:rPr>
        <w:tab/>
      </w:r>
      <w:r w:rsidRPr="00926E05">
        <w:rPr>
          <w:rFonts w:ascii="Arial" w:hAnsi="Arial" w:cs="Arial"/>
          <w:b/>
          <w:bCs/>
          <w:sz w:val="24"/>
        </w:rPr>
        <w:t>R1-</w:t>
      </w:r>
      <w:r w:rsidR="00926E05" w:rsidRPr="00926E05">
        <w:rPr>
          <w:rFonts w:ascii="Arial" w:hAnsi="Arial" w:cs="Arial"/>
          <w:b/>
          <w:bCs/>
          <w:sz w:val="24"/>
        </w:rPr>
        <w:t>1904774</w:t>
      </w:r>
    </w:p>
    <w:p w14:paraId="68A80F36" w14:textId="77777777" w:rsidR="003E3F97" w:rsidRPr="000700D0" w:rsidRDefault="003E3F97" w:rsidP="003E3F97">
      <w:pPr>
        <w:tabs>
          <w:tab w:val="center" w:pos="4536"/>
          <w:tab w:val="right" w:pos="9072"/>
        </w:tabs>
        <w:rPr>
          <w:rFonts w:ascii="Arial" w:hAnsi="Arial" w:cs="Arial"/>
          <w:b/>
          <w:bCs/>
          <w:sz w:val="24"/>
          <w:lang w:eastAsia="ja-JP"/>
        </w:rPr>
      </w:pPr>
      <w:r w:rsidRPr="000700D0">
        <w:rPr>
          <w:rFonts w:ascii="Arial" w:hAnsi="Arial" w:cs="Arial"/>
          <w:b/>
          <w:bCs/>
          <w:sz w:val="24"/>
          <w:lang w:eastAsia="ja-JP"/>
        </w:rPr>
        <w:t>Xi’an, China, 8</w:t>
      </w:r>
      <w:r w:rsidRPr="000700D0">
        <w:rPr>
          <w:rFonts w:ascii="Arial" w:hAnsi="Arial" w:cs="Arial"/>
          <w:b/>
          <w:bCs/>
          <w:sz w:val="24"/>
          <w:vertAlign w:val="superscript"/>
          <w:lang w:eastAsia="ja-JP"/>
        </w:rPr>
        <w:t>th</w:t>
      </w:r>
      <w:r w:rsidRPr="000700D0">
        <w:rPr>
          <w:rFonts w:ascii="Arial" w:hAnsi="Arial" w:cs="Arial"/>
          <w:b/>
          <w:bCs/>
          <w:sz w:val="24"/>
          <w:lang w:eastAsia="ja-JP"/>
        </w:rPr>
        <w:t xml:space="preserve"> – 12</w:t>
      </w:r>
      <w:r w:rsidRPr="000700D0">
        <w:rPr>
          <w:rFonts w:ascii="Arial" w:hAnsi="Arial" w:cs="Arial"/>
          <w:b/>
          <w:bCs/>
          <w:sz w:val="24"/>
          <w:vertAlign w:val="superscript"/>
          <w:lang w:eastAsia="ja-JP"/>
        </w:rPr>
        <w:t>th</w:t>
      </w:r>
      <w:r w:rsidRPr="000700D0">
        <w:rPr>
          <w:rFonts w:ascii="Arial" w:hAnsi="Arial" w:cs="Arial"/>
          <w:b/>
          <w:bCs/>
          <w:sz w:val="24"/>
          <w:lang w:eastAsia="ja-JP"/>
        </w:rPr>
        <w:t xml:space="preserve"> April, 2019</w:t>
      </w:r>
    </w:p>
    <w:p w14:paraId="32B2FDFB" w14:textId="77777777" w:rsidR="005F0CA9" w:rsidRDefault="005F0CA9" w:rsidP="003C346D">
      <w:pPr>
        <w:spacing w:after="60"/>
        <w:ind w:left="1555" w:hanging="1555"/>
        <w:jc w:val="left"/>
        <w:rPr>
          <w:b/>
        </w:rPr>
      </w:pPr>
      <w:bookmarkStart w:id="0" w:name="_GoBack"/>
      <w:bookmarkEnd w:id="0"/>
    </w:p>
    <w:p w14:paraId="2396C5EA" w14:textId="345E5A7B"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5C6A33" w:rsidRPr="005C6A33">
        <w:rPr>
          <w:b/>
        </w:rPr>
        <w:t>7.2.2.1.3</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bookmarkStart w:id="1" w:name="OLE_LINK22"/>
      <w:bookmarkStart w:id="2" w:name="OLE_LINK23"/>
      <w:r w:rsidR="003C1CED" w:rsidRPr="00B35A49">
        <w:rPr>
          <w:rFonts w:hint="eastAsia"/>
          <w:b/>
          <w:lang w:eastAsia="zh-CN"/>
        </w:rPr>
        <w:t>Spreadtrum Communications</w:t>
      </w:r>
      <w:bookmarkEnd w:id="1"/>
      <w:bookmarkEnd w:id="2"/>
    </w:p>
    <w:p w14:paraId="4E80066D" w14:textId="33CFF1EA" w:rsidR="003C346D" w:rsidRPr="00B35A49" w:rsidRDefault="003C346D" w:rsidP="003C346D">
      <w:pPr>
        <w:spacing w:after="60"/>
        <w:ind w:left="1555" w:hanging="1555"/>
        <w:jc w:val="left"/>
        <w:rPr>
          <w:b/>
          <w:lang w:eastAsia="zh-CN"/>
        </w:rPr>
      </w:pPr>
      <w:r w:rsidRPr="00B35A49">
        <w:rPr>
          <w:b/>
        </w:rPr>
        <w:t>Title:</w:t>
      </w:r>
      <w:r w:rsidRPr="00B35A49">
        <w:rPr>
          <w:b/>
        </w:rPr>
        <w:tab/>
      </w:r>
      <w:r w:rsidR="002A3F1A" w:rsidRPr="002A3F1A">
        <w:rPr>
          <w:b/>
        </w:rPr>
        <w:t>Discussion on UL Signals and Channels 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bookmarkStart w:id="3" w:name="_Toc534884027"/>
      <w:r w:rsidRPr="00B35A49">
        <w:rPr>
          <w:lang w:eastAsia="zh-CN"/>
        </w:rPr>
        <w:t>Introduction</w:t>
      </w:r>
      <w:bookmarkEnd w:id="3"/>
    </w:p>
    <w:p w14:paraId="2AE971F6" w14:textId="20EB7C16" w:rsidR="00FD7388" w:rsidRPr="0001415A" w:rsidRDefault="00FD7388" w:rsidP="00FD7388">
      <w:r>
        <w:t xml:space="preserve">NR-based Access to Unlicensed </w:t>
      </w:r>
      <w:r w:rsidR="00147BA3">
        <w:t>s</w:t>
      </w:r>
      <w:r>
        <w:t>pectrum was</w:t>
      </w:r>
      <w:r w:rsidRPr="0001415A">
        <w:t xml:space="preserve"> approved to be studied and specified as </w:t>
      </w:r>
      <w:r w:rsidR="00D077B8">
        <w:t>the WI</w:t>
      </w:r>
      <w:r w:rsidRPr="0001415A">
        <w:t xml:space="preserve"> in RAN#8</w:t>
      </w:r>
      <w:r>
        <w:t>2</w:t>
      </w:r>
      <w:r w:rsidRPr="0001415A">
        <w:t xml:space="preserve">. </w:t>
      </w:r>
      <w:r w:rsidR="003C24A0">
        <w:t xml:space="preserve">The achieved agreements for UL signals and channels </w:t>
      </w:r>
      <w:r w:rsidR="003C363B">
        <w:t xml:space="preserve">in last meeting </w:t>
      </w:r>
      <w:r w:rsidR="003C24A0">
        <w:t>are listed below.</w:t>
      </w:r>
    </w:p>
    <w:tbl>
      <w:tblPr>
        <w:tblStyle w:val="ae"/>
        <w:tblW w:w="0" w:type="auto"/>
        <w:tblLook w:val="04A0" w:firstRow="1" w:lastRow="0" w:firstColumn="1" w:lastColumn="0" w:noHBand="0" w:noVBand="1"/>
      </w:tblPr>
      <w:tblGrid>
        <w:gridCol w:w="9307"/>
      </w:tblGrid>
      <w:tr w:rsidR="00324035" w:rsidRPr="00D077B8" w14:paraId="18DA40C0" w14:textId="77777777" w:rsidTr="00324035">
        <w:tc>
          <w:tcPr>
            <w:tcW w:w="9307" w:type="dxa"/>
          </w:tcPr>
          <w:p w14:paraId="3F495445" w14:textId="7D39290C" w:rsidR="003E3F97" w:rsidRPr="00C04206" w:rsidRDefault="003E3F97" w:rsidP="003E3F97">
            <w:pPr>
              <w:rPr>
                <w:lang w:eastAsia="x-none"/>
              </w:rPr>
            </w:pPr>
            <w:bookmarkStart w:id="4" w:name="_Ref494215420"/>
            <w:r>
              <w:rPr>
                <w:highlight w:val="green"/>
                <w:lang w:eastAsia="x-none"/>
              </w:rPr>
              <w:t xml:space="preserve">RAN1 96 </w:t>
            </w:r>
            <w:r w:rsidRPr="002045F5">
              <w:rPr>
                <w:highlight w:val="green"/>
                <w:lang w:eastAsia="x-none"/>
              </w:rPr>
              <w:t>Agreement:</w:t>
            </w:r>
          </w:p>
          <w:p w14:paraId="7B32A039" w14:textId="77777777" w:rsidR="003E3F97" w:rsidRPr="00C04206" w:rsidRDefault="003E3F97" w:rsidP="003E3F97">
            <w:pPr>
              <w:numPr>
                <w:ilvl w:val="0"/>
                <w:numId w:val="46"/>
              </w:numPr>
              <w:autoSpaceDE/>
              <w:autoSpaceDN/>
              <w:adjustRightInd/>
              <w:snapToGrid/>
              <w:spacing w:after="0"/>
              <w:jc w:val="left"/>
              <w:rPr>
                <w:lang w:eastAsia="x-none"/>
              </w:rPr>
            </w:pPr>
            <w:r w:rsidRPr="00C04206">
              <w:rPr>
                <w:lang w:eastAsia="x-none"/>
              </w:rPr>
              <w:t>Support short and long PUCCH durations based on enhancements of at least Rel-15 PUCCH formats PF2 and PF3. The enhancements include at least the following aspects:</w:t>
            </w:r>
          </w:p>
          <w:p w14:paraId="60399DA5" w14:textId="77777777" w:rsidR="003E3F97" w:rsidRPr="00C04206" w:rsidRDefault="003E3F97" w:rsidP="003E3F97">
            <w:pPr>
              <w:numPr>
                <w:ilvl w:val="1"/>
                <w:numId w:val="46"/>
              </w:numPr>
              <w:autoSpaceDE/>
              <w:autoSpaceDN/>
              <w:adjustRightInd/>
              <w:snapToGrid/>
              <w:spacing w:after="0"/>
              <w:jc w:val="left"/>
              <w:rPr>
                <w:lang w:eastAsia="x-none"/>
              </w:rPr>
            </w:pPr>
            <w:r w:rsidRPr="00C04206">
              <w:rPr>
                <w:lang w:eastAsia="x-none"/>
              </w:rPr>
              <w:t>For a 20 MHz carrier bandwidth, support mapping to physical resources of at least one full interlace</w:t>
            </w:r>
          </w:p>
          <w:p w14:paraId="1D61B55C" w14:textId="77777777" w:rsidR="003E3F97" w:rsidRPr="00C04206" w:rsidRDefault="003E3F97" w:rsidP="003E3F97">
            <w:pPr>
              <w:numPr>
                <w:ilvl w:val="1"/>
                <w:numId w:val="46"/>
              </w:numPr>
              <w:autoSpaceDE/>
              <w:autoSpaceDN/>
              <w:adjustRightInd/>
              <w:snapToGrid/>
              <w:spacing w:after="0"/>
              <w:jc w:val="left"/>
              <w:rPr>
                <w:lang w:eastAsia="x-none"/>
              </w:rPr>
            </w:pPr>
            <w:r w:rsidRPr="00C04206">
              <w:rPr>
                <w:lang w:eastAsia="x-none"/>
              </w:rPr>
              <w:t>Mechanism to support user multiplexing for both data and reference symbols of PUCCH</w:t>
            </w:r>
          </w:p>
          <w:p w14:paraId="48774BE9" w14:textId="77777777" w:rsidR="003E3F97" w:rsidRPr="00C04206" w:rsidRDefault="003E3F97" w:rsidP="003E3F97">
            <w:pPr>
              <w:numPr>
                <w:ilvl w:val="1"/>
                <w:numId w:val="46"/>
              </w:numPr>
              <w:autoSpaceDE/>
              <w:autoSpaceDN/>
              <w:adjustRightInd/>
              <w:snapToGrid/>
              <w:spacing w:after="0"/>
              <w:jc w:val="left"/>
              <w:rPr>
                <w:lang w:eastAsia="x-none"/>
              </w:rPr>
            </w:pPr>
            <w:r w:rsidRPr="00C04206">
              <w:rPr>
                <w:lang w:eastAsia="x-none"/>
              </w:rPr>
              <w:t>The following aspects are FFS:</w:t>
            </w:r>
          </w:p>
          <w:p w14:paraId="23A7FA0B" w14:textId="77777777" w:rsidR="003E3F97" w:rsidRPr="00C04206" w:rsidRDefault="003E3F97" w:rsidP="003E3F97">
            <w:pPr>
              <w:numPr>
                <w:ilvl w:val="2"/>
                <w:numId w:val="46"/>
              </w:numPr>
              <w:autoSpaceDE/>
              <w:autoSpaceDN/>
              <w:adjustRightInd/>
              <w:snapToGrid/>
              <w:spacing w:after="0"/>
              <w:jc w:val="left"/>
              <w:rPr>
                <w:lang w:eastAsia="x-none"/>
              </w:rPr>
            </w:pPr>
            <w:r w:rsidRPr="00C04206">
              <w:rPr>
                <w:lang w:eastAsia="x-none"/>
              </w:rPr>
              <w:t>Support for small payloads (1 and 2 bits)</w:t>
            </w:r>
          </w:p>
          <w:p w14:paraId="7E304E03" w14:textId="77777777" w:rsidR="003E3F97" w:rsidRPr="00C04206" w:rsidRDefault="003E3F97" w:rsidP="003E3F97">
            <w:pPr>
              <w:numPr>
                <w:ilvl w:val="3"/>
                <w:numId w:val="46"/>
              </w:numPr>
              <w:autoSpaceDE/>
              <w:autoSpaceDN/>
              <w:adjustRightInd/>
              <w:snapToGrid/>
              <w:spacing w:after="0"/>
              <w:jc w:val="left"/>
              <w:rPr>
                <w:lang w:eastAsia="x-none"/>
              </w:rPr>
            </w:pPr>
            <w:r w:rsidRPr="00C04206">
              <w:rPr>
                <w:lang w:eastAsia="x-none"/>
              </w:rPr>
              <w:t>Alt-1: Support both small payloads and larger payloads (&gt; 2 bits) for enhanced PF2 and enhanced PF3</w:t>
            </w:r>
          </w:p>
          <w:p w14:paraId="1E2DB703" w14:textId="77777777" w:rsidR="003E3F97" w:rsidRPr="00C04206" w:rsidRDefault="003E3F97" w:rsidP="003E3F97">
            <w:pPr>
              <w:numPr>
                <w:ilvl w:val="3"/>
                <w:numId w:val="46"/>
              </w:numPr>
              <w:autoSpaceDE/>
              <w:autoSpaceDN/>
              <w:adjustRightInd/>
              <w:snapToGrid/>
              <w:spacing w:after="0"/>
              <w:jc w:val="left"/>
              <w:rPr>
                <w:lang w:eastAsia="x-none"/>
              </w:rPr>
            </w:pPr>
            <w:r w:rsidRPr="00C04206">
              <w:rPr>
                <w:lang w:eastAsia="x-none"/>
              </w:rPr>
              <w:t>Alt-2: Small payloads are supported by enhanced PF0 and/or enhanced PF1</w:t>
            </w:r>
          </w:p>
          <w:p w14:paraId="5AD2B38C" w14:textId="77777777" w:rsidR="003E3F97" w:rsidRPr="00C04206" w:rsidRDefault="003E3F97" w:rsidP="003E3F97">
            <w:pPr>
              <w:numPr>
                <w:ilvl w:val="2"/>
                <w:numId w:val="46"/>
              </w:numPr>
              <w:autoSpaceDE/>
              <w:autoSpaceDN/>
              <w:adjustRightInd/>
              <w:snapToGrid/>
              <w:spacing w:after="0"/>
              <w:jc w:val="left"/>
              <w:rPr>
                <w:lang w:eastAsia="x-none"/>
              </w:rPr>
            </w:pPr>
            <w:r w:rsidRPr="00C04206">
              <w:rPr>
                <w:lang w:eastAsia="x-none"/>
              </w:rPr>
              <w:t xml:space="preserve">Whether or not </w:t>
            </w:r>
            <w:r>
              <w:rPr>
                <w:lang w:eastAsia="x-none"/>
              </w:rPr>
              <w:t xml:space="preserve">to replace </w:t>
            </w:r>
            <w:r w:rsidRPr="00C04206">
              <w:rPr>
                <w:lang w:eastAsia="x-none"/>
              </w:rPr>
              <w:t xml:space="preserve">DFT-s-OFDM </w:t>
            </w:r>
            <w:r>
              <w:rPr>
                <w:lang w:eastAsia="x-none"/>
              </w:rPr>
              <w:t>with CP-OFDM</w:t>
            </w:r>
            <w:r w:rsidRPr="00C04206">
              <w:rPr>
                <w:lang w:eastAsia="x-none"/>
              </w:rPr>
              <w:t xml:space="preserve"> </w:t>
            </w:r>
            <w:r>
              <w:rPr>
                <w:lang w:eastAsia="x-none"/>
              </w:rPr>
              <w:t>for the enhanced PF3</w:t>
            </w:r>
          </w:p>
          <w:p w14:paraId="603EEA4F" w14:textId="77777777" w:rsidR="003E3F97" w:rsidRPr="00C04206" w:rsidRDefault="003E3F97" w:rsidP="003E3F97">
            <w:pPr>
              <w:rPr>
                <w:lang w:eastAsia="x-none"/>
              </w:rPr>
            </w:pPr>
          </w:p>
          <w:p w14:paraId="68AFBA7A" w14:textId="1D36B976" w:rsidR="003E3F97" w:rsidRDefault="003E3F97" w:rsidP="003E3F97">
            <w:pPr>
              <w:rPr>
                <w:lang w:eastAsia="x-none"/>
              </w:rPr>
            </w:pPr>
            <w:r>
              <w:rPr>
                <w:highlight w:val="green"/>
                <w:lang w:eastAsia="x-none"/>
              </w:rPr>
              <w:t xml:space="preserve">RAN1 96 </w:t>
            </w:r>
            <w:r w:rsidRPr="002045F5">
              <w:rPr>
                <w:highlight w:val="green"/>
                <w:lang w:eastAsia="x-none"/>
              </w:rPr>
              <w:t>Agreement:</w:t>
            </w:r>
          </w:p>
          <w:p w14:paraId="3891DC19" w14:textId="13EB0C74" w:rsidR="003E3F97" w:rsidRDefault="00B76F6F" w:rsidP="003E3F97">
            <w:pPr>
              <w:rPr>
                <w:lang w:eastAsia="x-none"/>
              </w:rPr>
            </w:pPr>
            <w:r w:rsidRPr="002045F5">
              <w:rPr>
                <w:lang w:eastAsia="x-none"/>
              </w:rPr>
              <w:t>Support</w:t>
            </w:r>
            <w:r w:rsidR="003E3F97" w:rsidRPr="002045F5">
              <w:rPr>
                <w:lang w:eastAsia="x-none"/>
              </w:rPr>
              <w:t xml:space="preserve"> configuration of an SRS resource in additional OFDM symbol locations other than the last 6 symbols of a slot</w:t>
            </w:r>
            <w:r w:rsidR="003E3F97">
              <w:rPr>
                <w:lang w:eastAsia="x-none"/>
              </w:rPr>
              <w:t xml:space="preserve"> with PUSCH and SRS time division multiplexed as in Rel-15.</w:t>
            </w:r>
          </w:p>
          <w:p w14:paraId="4EB575A3" w14:textId="77777777" w:rsidR="003E3F97" w:rsidRDefault="003E3F97" w:rsidP="003E3F97">
            <w:pPr>
              <w:numPr>
                <w:ilvl w:val="0"/>
                <w:numId w:val="47"/>
              </w:numPr>
              <w:autoSpaceDE/>
              <w:autoSpaceDN/>
              <w:adjustRightInd/>
              <w:snapToGrid/>
              <w:spacing w:after="0"/>
              <w:jc w:val="left"/>
              <w:rPr>
                <w:lang w:eastAsia="x-none"/>
              </w:rPr>
            </w:pPr>
            <w:r w:rsidRPr="002045F5">
              <w:rPr>
                <w:lang w:eastAsia="x-none"/>
              </w:rPr>
              <w:t>FFS: which symbols locations.</w:t>
            </w:r>
          </w:p>
          <w:p w14:paraId="226EBDCA" w14:textId="77777777" w:rsidR="003E3F97" w:rsidRDefault="003E3F97" w:rsidP="003E3F97">
            <w:pPr>
              <w:rPr>
                <w:lang w:eastAsia="x-none"/>
              </w:rPr>
            </w:pPr>
          </w:p>
          <w:p w14:paraId="0D73C47B" w14:textId="5775A222" w:rsidR="003E3F97" w:rsidRDefault="003E3F97" w:rsidP="003E3F97">
            <w:pPr>
              <w:rPr>
                <w:lang w:eastAsia="x-none"/>
              </w:rPr>
            </w:pPr>
            <w:r>
              <w:rPr>
                <w:highlight w:val="green"/>
                <w:lang w:eastAsia="x-none"/>
              </w:rPr>
              <w:t xml:space="preserve">RAN1 96 </w:t>
            </w:r>
            <w:r w:rsidRPr="00B0796C">
              <w:rPr>
                <w:highlight w:val="green"/>
                <w:lang w:eastAsia="x-none"/>
              </w:rPr>
              <w:t>Agreement:</w:t>
            </w:r>
          </w:p>
          <w:p w14:paraId="2D454AD9" w14:textId="77777777" w:rsidR="003E3F97" w:rsidRPr="00C04206" w:rsidRDefault="003E3F97" w:rsidP="003E3F97">
            <w:pPr>
              <w:rPr>
                <w:lang w:eastAsia="x-none"/>
              </w:rPr>
            </w:pPr>
            <w:r w:rsidRPr="00B0796C">
              <w:rPr>
                <w:lang w:eastAsia="x-none"/>
              </w:rPr>
              <w:t>Sub-PRB interlace design for PUSCH and PUCCH is not supported</w:t>
            </w:r>
            <w:r>
              <w:rPr>
                <w:lang w:eastAsia="x-none"/>
              </w:rPr>
              <w:t>.</w:t>
            </w:r>
          </w:p>
          <w:p w14:paraId="71901382" w14:textId="77777777" w:rsidR="003E3F97" w:rsidRPr="003E3F97" w:rsidRDefault="003E3F97" w:rsidP="001A74FE">
            <w:pPr>
              <w:rPr>
                <w:rFonts w:cs="Times"/>
                <w:szCs w:val="20"/>
                <w:highlight w:val="green"/>
                <w:lang w:eastAsia="x-none"/>
              </w:rPr>
            </w:pPr>
          </w:p>
          <w:p w14:paraId="519DF7B9" w14:textId="56D9CA04" w:rsidR="001A74FE" w:rsidRPr="001243DE" w:rsidRDefault="003E3F97" w:rsidP="001A74FE">
            <w:pPr>
              <w:rPr>
                <w:rFonts w:cs="Times"/>
                <w:szCs w:val="20"/>
                <w:lang w:eastAsia="x-none"/>
              </w:rPr>
            </w:pPr>
            <w:r>
              <w:rPr>
                <w:rFonts w:cs="Times"/>
                <w:szCs w:val="20"/>
                <w:highlight w:val="green"/>
                <w:lang w:eastAsia="x-none"/>
              </w:rPr>
              <w:t xml:space="preserve">RAN1 AH1901 </w:t>
            </w:r>
            <w:r w:rsidR="001A74FE" w:rsidRPr="001243DE">
              <w:rPr>
                <w:rFonts w:cs="Times"/>
                <w:szCs w:val="20"/>
                <w:highlight w:val="green"/>
                <w:lang w:eastAsia="x-none"/>
              </w:rPr>
              <w:t>Agreement:</w:t>
            </w:r>
          </w:p>
          <w:p w14:paraId="343550E5" w14:textId="77777777" w:rsidR="001A74FE" w:rsidRPr="001243DE" w:rsidRDefault="001A74FE" w:rsidP="001A74FE">
            <w:pPr>
              <w:rPr>
                <w:rFonts w:cs="Times"/>
                <w:szCs w:val="20"/>
                <w:lang w:eastAsia="x-none"/>
              </w:rPr>
            </w:pPr>
            <w:r w:rsidRPr="001243DE">
              <w:rPr>
                <w:rFonts w:cs="Times"/>
                <w:szCs w:val="20"/>
                <w:lang w:eastAsia="x-none"/>
              </w:rPr>
              <w:t>For interlace transmission of at least PUSCH and PUCCH, the following PRB-based interlace design is supported for the case of 20 MHz carrier bandwidth:</w:t>
            </w:r>
          </w:p>
          <w:p w14:paraId="7C6D2F1D" w14:textId="77777777" w:rsidR="001A74FE" w:rsidRPr="001243DE" w:rsidRDefault="001A74FE" w:rsidP="001A74FE">
            <w:pPr>
              <w:rPr>
                <w:rFonts w:cs="Times"/>
                <w:szCs w:val="20"/>
                <w:lang w:eastAsia="x-none"/>
              </w:rPr>
            </w:pPr>
            <w:r w:rsidRPr="001243DE">
              <w:rPr>
                <w:rFonts w:cs="Times"/>
                <w:szCs w:val="20"/>
                <w:lang w:eastAsia="x-none"/>
              </w:rPr>
              <w:t>a.</w:t>
            </w:r>
            <w:r w:rsidRPr="001243DE">
              <w:rPr>
                <w:rFonts w:cs="Times"/>
                <w:szCs w:val="20"/>
                <w:lang w:eastAsia="x-none"/>
              </w:rPr>
              <w:tab/>
              <w:t>15 kHz SCS: M = 10 interlaces with N = 10 or 11 PRBs / interlace</w:t>
            </w:r>
          </w:p>
          <w:p w14:paraId="03B56825" w14:textId="77777777" w:rsidR="001A74FE" w:rsidRPr="001243DE" w:rsidRDefault="001A74FE" w:rsidP="001A74FE">
            <w:pPr>
              <w:rPr>
                <w:rFonts w:cs="Times"/>
                <w:szCs w:val="20"/>
                <w:lang w:eastAsia="x-none"/>
              </w:rPr>
            </w:pPr>
            <w:r w:rsidRPr="001243DE">
              <w:rPr>
                <w:rFonts w:cs="Times"/>
                <w:szCs w:val="20"/>
                <w:lang w:eastAsia="x-none"/>
              </w:rPr>
              <w:t>b.</w:t>
            </w:r>
            <w:r w:rsidRPr="001243DE">
              <w:rPr>
                <w:rFonts w:cs="Times"/>
                <w:szCs w:val="20"/>
                <w:lang w:eastAsia="x-none"/>
              </w:rPr>
              <w:tab/>
              <w:t>30 kHz SCS: M = 5 interlaces with N = 10 or 11 PRBs / interlace</w:t>
            </w:r>
          </w:p>
          <w:p w14:paraId="6169099D" w14:textId="77777777" w:rsidR="001A74FE" w:rsidRPr="001243DE" w:rsidRDefault="001A74FE" w:rsidP="001A74FE">
            <w:pPr>
              <w:rPr>
                <w:rFonts w:cs="Times"/>
                <w:szCs w:val="20"/>
                <w:lang w:eastAsia="x-none"/>
              </w:rPr>
            </w:pPr>
            <w:r w:rsidRPr="001243DE">
              <w:rPr>
                <w:rFonts w:cs="Times"/>
                <w:szCs w:val="20"/>
                <w:lang w:eastAsia="x-none"/>
              </w:rPr>
              <w:t>Note: PRACH design to be considered separately, including multiplexing aspects with PUSCH and PUCCH</w:t>
            </w:r>
          </w:p>
          <w:p w14:paraId="1DA25E74" w14:textId="67B55E9A" w:rsidR="001A74FE" w:rsidRPr="001243DE" w:rsidRDefault="003E3F97" w:rsidP="001A74FE">
            <w:pPr>
              <w:rPr>
                <w:rFonts w:cs="Times"/>
                <w:szCs w:val="20"/>
                <w:lang w:eastAsia="x-none"/>
              </w:rPr>
            </w:pPr>
            <w:r w:rsidRPr="003E3F97">
              <w:rPr>
                <w:rFonts w:cs="Times"/>
                <w:szCs w:val="20"/>
                <w:highlight w:val="darkYellow"/>
                <w:lang w:eastAsia="x-none"/>
              </w:rPr>
              <w:t>RAN1 AH1901</w:t>
            </w:r>
            <w:r w:rsidR="001A74FE" w:rsidRPr="001243DE">
              <w:rPr>
                <w:rFonts w:cs="Times"/>
                <w:szCs w:val="20"/>
                <w:highlight w:val="darkYellow"/>
                <w:lang w:eastAsia="x-none"/>
              </w:rPr>
              <w:t>Working assumption:</w:t>
            </w:r>
          </w:p>
          <w:p w14:paraId="790E3D7D" w14:textId="77777777" w:rsidR="001A74FE" w:rsidRPr="001243DE" w:rsidRDefault="001A74FE" w:rsidP="001A74FE">
            <w:pPr>
              <w:numPr>
                <w:ilvl w:val="0"/>
                <w:numId w:val="44"/>
              </w:numPr>
              <w:autoSpaceDE/>
              <w:autoSpaceDN/>
              <w:adjustRightInd/>
              <w:snapToGrid/>
              <w:spacing w:after="0"/>
              <w:jc w:val="left"/>
              <w:rPr>
                <w:rFonts w:cs="Times"/>
                <w:szCs w:val="20"/>
                <w:lang w:eastAsia="x-none"/>
              </w:rPr>
            </w:pPr>
            <w:r w:rsidRPr="001243DE">
              <w:rPr>
                <w:rFonts w:cs="Times"/>
                <w:szCs w:val="20"/>
                <w:lang w:eastAsia="x-none"/>
              </w:rPr>
              <w:t>For a given SCS, the following interlace design is supported at least for PUSCH:</w:t>
            </w:r>
          </w:p>
          <w:p w14:paraId="3259CAD7" w14:textId="77777777" w:rsidR="001A74FE" w:rsidRPr="001243DE" w:rsidRDefault="001A74FE" w:rsidP="001A74FE">
            <w:pPr>
              <w:numPr>
                <w:ilvl w:val="1"/>
                <w:numId w:val="44"/>
              </w:numPr>
              <w:autoSpaceDE/>
              <w:autoSpaceDN/>
              <w:adjustRightInd/>
              <w:snapToGrid/>
              <w:spacing w:after="0"/>
              <w:jc w:val="left"/>
              <w:rPr>
                <w:rFonts w:cs="Times"/>
                <w:szCs w:val="20"/>
                <w:lang w:eastAsia="x-none"/>
              </w:rPr>
            </w:pPr>
            <w:r w:rsidRPr="001243DE">
              <w:rPr>
                <w:rFonts w:cs="Times"/>
                <w:szCs w:val="20"/>
                <w:lang w:eastAsia="x-none"/>
              </w:rPr>
              <w:t xml:space="preserve">Same spacing (M) between consecutive PRBs in an interlace for all interlaces regardless of carrier BW, i.e., the number of PRBs per interlace is dependent on the carrier </w:t>
            </w:r>
            <w:r w:rsidRPr="001243DE">
              <w:rPr>
                <w:rFonts w:cs="Times"/>
                <w:szCs w:val="20"/>
                <w:lang w:eastAsia="x-none"/>
              </w:rPr>
              <w:lastRenderedPageBreak/>
              <w:t>bandwidth</w:t>
            </w:r>
          </w:p>
          <w:p w14:paraId="39C75945" w14:textId="77777777" w:rsidR="001A74FE" w:rsidRPr="001243DE" w:rsidRDefault="001A74FE" w:rsidP="001A74FE">
            <w:pPr>
              <w:numPr>
                <w:ilvl w:val="1"/>
                <w:numId w:val="44"/>
              </w:numPr>
              <w:autoSpaceDE/>
              <w:autoSpaceDN/>
              <w:adjustRightInd/>
              <w:snapToGrid/>
              <w:spacing w:after="0"/>
              <w:jc w:val="left"/>
              <w:rPr>
                <w:rFonts w:cs="Times"/>
                <w:szCs w:val="20"/>
                <w:lang w:eastAsia="x-none"/>
              </w:rPr>
            </w:pPr>
            <w:r w:rsidRPr="001243DE">
              <w:rPr>
                <w:rFonts w:cs="Times"/>
                <w:szCs w:val="20"/>
                <w:lang w:eastAsia="x-none"/>
              </w:rPr>
              <w:t>Point A is the reference for the interlace definition</w:t>
            </w:r>
          </w:p>
          <w:p w14:paraId="2FB88AA1" w14:textId="77777777" w:rsidR="001A74FE" w:rsidRPr="001243DE" w:rsidRDefault="001A74FE" w:rsidP="001A74FE">
            <w:pPr>
              <w:numPr>
                <w:ilvl w:val="0"/>
                <w:numId w:val="44"/>
              </w:numPr>
              <w:autoSpaceDE/>
              <w:autoSpaceDN/>
              <w:adjustRightInd/>
              <w:snapToGrid/>
              <w:spacing w:after="0"/>
              <w:jc w:val="left"/>
              <w:rPr>
                <w:rFonts w:cs="Times"/>
                <w:szCs w:val="20"/>
                <w:lang w:eastAsia="x-none"/>
              </w:rPr>
            </w:pPr>
            <w:r w:rsidRPr="001243DE">
              <w:rPr>
                <w:rFonts w:cs="Times"/>
                <w:szCs w:val="20"/>
                <w:lang w:eastAsia="x-none"/>
              </w:rPr>
              <w:t>For 15 kHz SCS, M = 10 interlaces and for 30 kHz SCS, M = 5 interlaces for all bandwidths</w:t>
            </w:r>
          </w:p>
          <w:p w14:paraId="55AAFECE" w14:textId="77777777" w:rsidR="001A74FE" w:rsidRPr="001243DE" w:rsidRDefault="001A74FE" w:rsidP="001A74FE">
            <w:pPr>
              <w:numPr>
                <w:ilvl w:val="0"/>
                <w:numId w:val="44"/>
              </w:numPr>
              <w:autoSpaceDE/>
              <w:autoSpaceDN/>
              <w:adjustRightInd/>
              <w:snapToGrid/>
              <w:spacing w:after="0"/>
              <w:jc w:val="left"/>
              <w:rPr>
                <w:rFonts w:cs="Times"/>
                <w:szCs w:val="20"/>
                <w:lang w:eastAsia="x-none"/>
              </w:rPr>
            </w:pPr>
            <w:r w:rsidRPr="001243DE">
              <w:rPr>
                <w:rFonts w:cs="Times"/>
                <w:szCs w:val="20"/>
                <w:lang w:eastAsia="x-none"/>
              </w:rPr>
              <w:t>FFS: Interlace design for PUCCH for bandwidths greater than 20 MHz</w:t>
            </w:r>
          </w:p>
          <w:p w14:paraId="1BFE0725" w14:textId="77777777" w:rsidR="001A74FE" w:rsidRPr="001243DE" w:rsidRDefault="001A74FE" w:rsidP="001A74FE">
            <w:pPr>
              <w:numPr>
                <w:ilvl w:val="0"/>
                <w:numId w:val="44"/>
              </w:numPr>
              <w:autoSpaceDE/>
              <w:autoSpaceDN/>
              <w:adjustRightInd/>
              <w:snapToGrid/>
              <w:spacing w:after="0"/>
              <w:jc w:val="left"/>
              <w:rPr>
                <w:rFonts w:cs="Times"/>
                <w:szCs w:val="20"/>
                <w:lang w:eastAsia="x-none"/>
              </w:rPr>
            </w:pPr>
            <w:r w:rsidRPr="001243DE">
              <w:rPr>
                <w:rFonts w:cs="Times"/>
                <w:szCs w:val="20"/>
                <w:lang w:eastAsia="x-none"/>
              </w:rPr>
              <w:t>FFS: Whether and how partial interlace allocation is supported</w:t>
            </w:r>
          </w:p>
          <w:p w14:paraId="21F39650" w14:textId="3A650C84" w:rsidR="00324035" w:rsidRPr="001A74FE" w:rsidRDefault="00324035" w:rsidP="001A74FE"/>
        </w:tc>
      </w:tr>
    </w:tbl>
    <w:p w14:paraId="64250496" w14:textId="77777777" w:rsidR="00D077B8" w:rsidRDefault="00D077B8" w:rsidP="00847CD5">
      <w:pPr>
        <w:jc w:val="left"/>
        <w:rPr>
          <w:lang w:eastAsia="zh-CN"/>
        </w:rPr>
      </w:pPr>
    </w:p>
    <w:p w14:paraId="4BEFC5DE" w14:textId="2964D74C" w:rsidR="00847CD5" w:rsidRDefault="00847CD5" w:rsidP="00D077B8">
      <w:r w:rsidRPr="00B35A49">
        <w:t xml:space="preserve">This contribution </w:t>
      </w:r>
      <w:r w:rsidR="00D077B8">
        <w:t>gives some considerations for</w:t>
      </w:r>
      <w:r w:rsidRPr="00B35A49">
        <w:t xml:space="preserve"> </w:t>
      </w:r>
      <w:r w:rsidR="00C955F7">
        <w:t>PUCCH/</w:t>
      </w:r>
      <w:r w:rsidR="00FD7388">
        <w:t>PUSCH</w:t>
      </w:r>
      <w:r w:rsidR="00C955F7">
        <w:t>/SRS</w:t>
      </w:r>
      <w:r w:rsidR="00913999" w:rsidRPr="00B35A49">
        <w:t xml:space="preserve"> </w:t>
      </w:r>
      <w:r w:rsidR="00706BFA" w:rsidRPr="00B35A49">
        <w:t xml:space="preserve">in </w:t>
      </w:r>
      <w:r w:rsidR="006F1495" w:rsidRPr="00B35A49">
        <w:t>NR-U operation</w:t>
      </w:r>
      <w:r w:rsidR="00D077B8">
        <w:t>, including:</w:t>
      </w:r>
    </w:p>
    <w:p w14:paraId="38430BEE" w14:textId="7777DCFC" w:rsidR="00D077B8" w:rsidRDefault="00D077B8" w:rsidP="00D077B8">
      <w:pPr>
        <w:pStyle w:val="af1"/>
        <w:numPr>
          <w:ilvl w:val="0"/>
          <w:numId w:val="40"/>
        </w:numPr>
        <w:ind w:firstLineChars="0"/>
      </w:pPr>
      <w:r>
        <w:t>Interlaced structure</w:t>
      </w:r>
    </w:p>
    <w:p w14:paraId="7F2D7AD4" w14:textId="7070EA61" w:rsidR="00D077B8" w:rsidRDefault="00D077B8" w:rsidP="00D077B8">
      <w:pPr>
        <w:pStyle w:val="af1"/>
        <w:numPr>
          <w:ilvl w:val="1"/>
          <w:numId w:val="41"/>
        </w:numPr>
        <w:ind w:firstLineChars="0"/>
      </w:pPr>
      <w:r>
        <w:t>PRB based interlace</w:t>
      </w:r>
      <w:r w:rsidR="003E3F97">
        <w:t xml:space="preserve"> for 60kHz for 20MHz</w:t>
      </w:r>
    </w:p>
    <w:p w14:paraId="0ECE2143" w14:textId="7396C412" w:rsidR="00D077B8" w:rsidRDefault="00D077B8" w:rsidP="00D077B8">
      <w:pPr>
        <w:pStyle w:val="af1"/>
        <w:numPr>
          <w:ilvl w:val="1"/>
          <w:numId w:val="41"/>
        </w:numPr>
        <w:ind w:firstLineChars="0"/>
      </w:pPr>
      <w:r>
        <w:t>Interlace design for a carrier with wide bandwidth</w:t>
      </w:r>
    </w:p>
    <w:p w14:paraId="594EBEFA" w14:textId="3D01529D" w:rsidR="003E3F97" w:rsidRDefault="003E3F97" w:rsidP="00D077B8">
      <w:pPr>
        <w:pStyle w:val="af1"/>
        <w:numPr>
          <w:ilvl w:val="0"/>
          <w:numId w:val="40"/>
        </w:numPr>
        <w:ind w:firstLineChars="0"/>
      </w:pPr>
      <w:r>
        <w:t>PUSCH</w:t>
      </w:r>
    </w:p>
    <w:p w14:paraId="14DEBFC4" w14:textId="4A5DAAC3" w:rsidR="00D077B8" w:rsidRDefault="00D077B8" w:rsidP="003E3F97">
      <w:pPr>
        <w:pStyle w:val="af1"/>
        <w:numPr>
          <w:ilvl w:val="1"/>
          <w:numId w:val="41"/>
        </w:numPr>
        <w:ind w:firstLineChars="0"/>
      </w:pPr>
      <w:r>
        <w:t>PUSCH transmission in the partial slot</w:t>
      </w:r>
    </w:p>
    <w:p w14:paraId="76CB2A0C" w14:textId="13FF7FB1" w:rsidR="003E3F97" w:rsidRDefault="003E3F97" w:rsidP="003E3F97">
      <w:pPr>
        <w:pStyle w:val="af1"/>
        <w:numPr>
          <w:ilvl w:val="1"/>
          <w:numId w:val="41"/>
        </w:numPr>
        <w:ind w:firstLineChars="0"/>
      </w:pPr>
      <w:r>
        <w:t>PUSCH resource allocation in the frequency domain</w:t>
      </w:r>
    </w:p>
    <w:p w14:paraId="406F6D10" w14:textId="066CD296" w:rsidR="00D077B8" w:rsidRDefault="00D077B8" w:rsidP="00D077B8">
      <w:pPr>
        <w:pStyle w:val="af1"/>
        <w:numPr>
          <w:ilvl w:val="0"/>
          <w:numId w:val="40"/>
        </w:numPr>
        <w:ind w:firstLineChars="0"/>
      </w:pPr>
      <w:r>
        <w:t>PUCCH</w:t>
      </w:r>
    </w:p>
    <w:p w14:paraId="0DB7D4C2" w14:textId="4AC590FF" w:rsidR="00D077B8" w:rsidRDefault="00D077B8" w:rsidP="00D077B8">
      <w:pPr>
        <w:pStyle w:val="af1"/>
        <w:numPr>
          <w:ilvl w:val="1"/>
          <w:numId w:val="41"/>
        </w:numPr>
        <w:ind w:firstLineChars="0"/>
      </w:pPr>
      <w:r>
        <w:t>NR PUCCH format 2 and 3</w:t>
      </w:r>
    </w:p>
    <w:p w14:paraId="6069D710" w14:textId="7CB753A3" w:rsidR="00D077B8" w:rsidRDefault="00D077B8" w:rsidP="00D077B8">
      <w:pPr>
        <w:pStyle w:val="af1"/>
        <w:numPr>
          <w:ilvl w:val="1"/>
          <w:numId w:val="41"/>
        </w:numPr>
        <w:ind w:firstLineChars="0"/>
      </w:pPr>
      <w:r>
        <w:t>Interlace based PUCCH formats</w:t>
      </w:r>
    </w:p>
    <w:p w14:paraId="702435CE" w14:textId="77777777" w:rsidR="00847CD5" w:rsidRPr="00B35A49" w:rsidRDefault="00847CD5" w:rsidP="00847CD5">
      <w:pPr>
        <w:pStyle w:val="1"/>
        <w:rPr>
          <w:lang w:eastAsia="zh-CN"/>
        </w:rPr>
      </w:pPr>
      <w:bookmarkStart w:id="5" w:name="_Toc534884028"/>
      <w:r w:rsidRPr="00B35A49">
        <w:rPr>
          <w:lang w:eastAsia="zh-CN"/>
        </w:rPr>
        <w:t>Discussion</w:t>
      </w:r>
      <w:bookmarkEnd w:id="5"/>
    </w:p>
    <w:p w14:paraId="38312163" w14:textId="37095F65" w:rsidR="00CC3DC3" w:rsidRDefault="00BC7FB6" w:rsidP="00886FFE">
      <w:r w:rsidRPr="00886FFE">
        <w:rPr>
          <w:rFonts w:hint="eastAsia"/>
        </w:rPr>
        <w:t xml:space="preserve">In this section, we discuss </w:t>
      </w:r>
      <w:r w:rsidRPr="00886FFE">
        <w:t>the potential design</w:t>
      </w:r>
      <w:r w:rsidR="00324035" w:rsidRPr="00886FFE">
        <w:t xml:space="preserve"> principle</w:t>
      </w:r>
      <w:r w:rsidR="00D077B8">
        <w:t>s</w:t>
      </w:r>
      <w:r w:rsidRPr="00886FFE">
        <w:t xml:space="preserve"> of </w:t>
      </w:r>
      <w:bookmarkStart w:id="6" w:name="OLE_LINK1"/>
      <w:bookmarkStart w:id="7" w:name="OLE_LINK2"/>
      <w:r w:rsidR="00C955F7" w:rsidRPr="00886FFE">
        <w:t>PUSCH/PUCCH/SRS</w:t>
      </w:r>
      <w:bookmarkEnd w:id="6"/>
      <w:bookmarkEnd w:id="7"/>
      <w:r w:rsidRPr="00886FFE">
        <w:t xml:space="preserve"> in </w:t>
      </w:r>
      <w:r w:rsidR="006F1495" w:rsidRPr="00886FFE">
        <w:t>NR-U operation</w:t>
      </w:r>
      <w:r w:rsidRPr="00886FFE">
        <w:t>.</w:t>
      </w:r>
    </w:p>
    <w:p w14:paraId="504B2486" w14:textId="6B45BB09" w:rsidR="00FF0BCB" w:rsidRDefault="00FF0BCB" w:rsidP="00FF0BCB">
      <w:pPr>
        <w:pStyle w:val="2"/>
      </w:pPr>
      <w:bookmarkStart w:id="8" w:name="_Toc534884029"/>
      <w:r>
        <w:t>Interlaced structure</w:t>
      </w:r>
      <w:bookmarkEnd w:id="8"/>
    </w:p>
    <w:p w14:paraId="1BCAA9A7" w14:textId="50021591" w:rsidR="00EC4CB5" w:rsidRDefault="00EC4CB5" w:rsidP="00FF0BCB">
      <w:pPr>
        <w:pStyle w:val="3"/>
      </w:pPr>
      <w:bookmarkStart w:id="9" w:name="_Toc534884031"/>
      <w:r>
        <w:t>PRB based interlace for 60 kHz for 20MHz</w:t>
      </w:r>
    </w:p>
    <w:p w14:paraId="17CB7A1D" w14:textId="0F3D97DA" w:rsidR="00837178" w:rsidRDefault="00837178" w:rsidP="00837178">
      <w:pPr>
        <w:spacing w:afterLines="50"/>
        <w:rPr>
          <w:rFonts w:eastAsia="宋体"/>
        </w:rPr>
      </w:pPr>
      <w:r w:rsidRPr="007D4109">
        <w:rPr>
          <w:rFonts w:eastAsia="宋体"/>
        </w:rPr>
        <w:t>In RAN1</w:t>
      </w:r>
      <w:r>
        <w:rPr>
          <w:rFonts w:eastAsia="宋体"/>
        </w:rPr>
        <w:t xml:space="preserve"> AH 1901</w:t>
      </w:r>
      <w:r w:rsidRPr="007D4109">
        <w:rPr>
          <w:rFonts w:eastAsia="宋体"/>
        </w:rPr>
        <w:t xml:space="preserve"> meeting, </w:t>
      </w:r>
      <w:r w:rsidRPr="001243DE">
        <w:rPr>
          <w:rFonts w:cs="Times"/>
          <w:szCs w:val="20"/>
          <w:lang w:eastAsia="x-none"/>
        </w:rPr>
        <w:t xml:space="preserve">PRB-based interlace transmission of </w:t>
      </w:r>
      <w:r>
        <w:rPr>
          <w:rFonts w:cs="Times"/>
          <w:szCs w:val="20"/>
          <w:lang w:eastAsia="x-none"/>
        </w:rPr>
        <w:t xml:space="preserve">PUSCH and PUCCH in </w:t>
      </w:r>
      <w:r w:rsidRPr="001243DE">
        <w:rPr>
          <w:rFonts w:cs="Times"/>
          <w:szCs w:val="20"/>
          <w:lang w:eastAsia="x-none"/>
        </w:rPr>
        <w:t>20 MHz carrier bandwidth</w:t>
      </w:r>
      <w:r>
        <w:rPr>
          <w:rFonts w:eastAsia="宋体"/>
        </w:rPr>
        <w:t xml:space="preserve"> was identified. For </w:t>
      </w:r>
      <w:r w:rsidRPr="001243DE">
        <w:rPr>
          <w:rFonts w:cs="Times"/>
          <w:szCs w:val="20"/>
          <w:lang w:eastAsia="x-none"/>
        </w:rPr>
        <w:t>15 kHz SCS</w:t>
      </w:r>
      <w:r>
        <w:rPr>
          <w:rFonts w:cs="Times"/>
          <w:szCs w:val="20"/>
          <w:lang w:eastAsia="x-none"/>
        </w:rPr>
        <w:t xml:space="preserve">, </w:t>
      </w:r>
      <w:r w:rsidRPr="001243DE">
        <w:rPr>
          <w:rFonts w:cs="Times"/>
          <w:szCs w:val="20"/>
          <w:lang w:eastAsia="x-none"/>
        </w:rPr>
        <w:t>M = 10 interlaces with N = 10 or 11 PRBs / interlace</w:t>
      </w:r>
      <w:r>
        <w:rPr>
          <w:rFonts w:cs="Times"/>
          <w:szCs w:val="20"/>
          <w:lang w:eastAsia="x-none"/>
        </w:rPr>
        <w:t xml:space="preserve">; and for </w:t>
      </w:r>
      <w:r w:rsidRPr="001243DE">
        <w:rPr>
          <w:rFonts w:cs="Times"/>
          <w:szCs w:val="20"/>
          <w:lang w:eastAsia="x-none"/>
        </w:rPr>
        <w:t>30 kHz SCS</w:t>
      </w:r>
      <w:r>
        <w:rPr>
          <w:rFonts w:cs="Times"/>
          <w:szCs w:val="20"/>
          <w:lang w:eastAsia="x-none"/>
        </w:rPr>
        <w:t xml:space="preserve">, </w:t>
      </w:r>
      <w:r w:rsidRPr="001243DE">
        <w:rPr>
          <w:rFonts w:cs="Times"/>
          <w:szCs w:val="20"/>
          <w:lang w:eastAsia="x-none"/>
        </w:rPr>
        <w:t>M = 5 interlaces with N = 10 or 11 PRBs / interlace</w:t>
      </w:r>
      <w:r>
        <w:rPr>
          <w:rFonts w:cs="Times"/>
          <w:szCs w:val="20"/>
          <w:lang w:eastAsia="x-none"/>
        </w:rPr>
        <w:t>. However the interlaces number M and PRB number per interlace N are not decided yet. Since the PRB number in 20MHz with 60</w:t>
      </w:r>
      <w:r w:rsidR="002943D9">
        <w:rPr>
          <w:rFonts w:cs="Times"/>
          <w:szCs w:val="20"/>
          <w:lang w:eastAsia="x-none"/>
        </w:rPr>
        <w:t xml:space="preserve"> </w:t>
      </w:r>
      <w:r>
        <w:rPr>
          <w:rFonts w:cs="Times"/>
          <w:szCs w:val="20"/>
          <w:lang w:eastAsia="x-none"/>
        </w:rPr>
        <w:t xml:space="preserve">kHz SCS should be decided in RAN4, there can be 24 PRBs or 26 PRBs contained in 20MHz bandwidth. </w:t>
      </w:r>
      <w:r w:rsidR="002943D9">
        <w:rPr>
          <w:rFonts w:cs="Times"/>
          <w:szCs w:val="20"/>
          <w:lang w:eastAsia="x-none"/>
        </w:rPr>
        <w:t>The three candidates M and N are provided before and listed below. The factor of OCB should be satisfied, so that we give every OCB accordingly. It is clearly, M = 2 should be adopted for 60 kHz.</w:t>
      </w:r>
    </w:p>
    <w:p w14:paraId="1EB75D94" w14:textId="77777777" w:rsidR="00FD0324" w:rsidRPr="00C61A72" w:rsidRDefault="00FD0324" w:rsidP="00C61A72">
      <w:r w:rsidRPr="00C61A72">
        <w:t>T</w:t>
      </w:r>
      <w:r w:rsidRPr="00C61A72">
        <w:rPr>
          <w:rFonts w:hint="eastAsia"/>
        </w:rPr>
        <w:t xml:space="preserve">he </w:t>
      </w:r>
      <w:r w:rsidRPr="00C61A72">
        <w:t>following table gives calculated OCB for 15 kHz and 30 kHz according to these given candidates. The calculation of OCB use the equation of:</w:t>
      </w:r>
    </w:p>
    <w:p w14:paraId="7B8DB9AC" w14:textId="77777777" w:rsidR="00FD0324" w:rsidRPr="00C61A72" w:rsidRDefault="00FD0324" w:rsidP="00C61A72">
      <m:oMathPara>
        <m:oMathParaPr>
          <m:jc m:val="center"/>
        </m:oMathParaPr>
        <m:oMath>
          <m:r>
            <m:rPr>
              <m:sty m:val="p"/>
            </m:rPr>
            <w:rPr>
              <w:rFonts w:ascii="Cambria Math" w:hAnsi="Cambria Math"/>
            </w:rPr>
            <m:t>OCB=</m:t>
          </m:r>
          <m:d>
            <m:dPr>
              <m:ctrlPr>
                <w:rPr>
                  <w:rFonts w:ascii="Cambria Math" w:hAnsi="Cambria Math"/>
                </w:rPr>
              </m:ctrlPr>
            </m:dPr>
            <m:e>
              <m:d>
                <m:dPr>
                  <m:ctrlPr>
                    <w:rPr>
                      <w:rFonts w:ascii="Cambria Math" w:hAnsi="Cambria Math"/>
                    </w:rPr>
                  </m:ctrlPr>
                </m:dPr>
                <m:e>
                  <m:r>
                    <m:rPr>
                      <m:sty m:val="p"/>
                    </m:rPr>
                    <w:rPr>
                      <w:rFonts w:ascii="Cambria Math" w:hAnsi="Cambria Math"/>
                    </w:rPr>
                    <m:t>N-1</m:t>
                  </m:r>
                </m:e>
              </m:d>
              <m:r>
                <m:rPr>
                  <m:sty m:val="p"/>
                </m:rPr>
                <w:rPr>
                  <w:rFonts w:ascii="Cambria Math" w:hAnsi="Cambria Math"/>
                </w:rPr>
                <m:t>*M+1</m:t>
              </m:r>
            </m:e>
          </m:d>
          <m:r>
            <m:rPr>
              <m:sty m:val="p"/>
            </m:rPr>
            <w:rPr>
              <w:rFonts w:ascii="Cambria Math" w:hAnsi="Cambria Math"/>
            </w:rPr>
            <m:t>*12*</m:t>
          </m:r>
          <m:f>
            <m:fPr>
              <m:ctrlPr>
                <w:rPr>
                  <w:rFonts w:ascii="Cambria Math" w:hAnsi="Cambria Math"/>
                </w:rPr>
              </m:ctrlPr>
            </m:fPr>
            <m:num>
              <m:r>
                <m:rPr>
                  <m:sty m:val="p"/>
                </m:rPr>
                <w:rPr>
                  <w:rFonts w:ascii="Cambria Math" w:hAnsi="Cambria Math"/>
                </w:rPr>
                <m:t>∆f</m:t>
              </m:r>
            </m:num>
            <m:den>
              <m:r>
                <m:rPr>
                  <m:sty m:val="p"/>
                </m:rPr>
                <w:rPr>
                  <w:rFonts w:ascii="Cambria Math" w:hAnsi="Cambria Math"/>
                </w:rPr>
                <m:t>20*</m:t>
              </m:r>
              <m:sSup>
                <m:sSupPr>
                  <m:ctrlPr>
                    <w:rPr>
                      <w:rFonts w:ascii="Cambria Math" w:hAnsi="Cambria Math"/>
                    </w:rPr>
                  </m:ctrlPr>
                </m:sSupPr>
                <m:e>
                  <m:r>
                    <w:rPr>
                      <w:rFonts w:ascii="Cambria Math" w:hAnsi="Cambria Math"/>
                    </w:rPr>
                    <m:t>10</m:t>
                  </m:r>
                </m:e>
                <m:sup>
                  <m:r>
                    <w:rPr>
                      <w:rFonts w:ascii="Cambria Math" w:hAnsi="Cambria Math"/>
                    </w:rPr>
                    <m:t>3</m:t>
                  </m:r>
                </m:sup>
              </m:sSup>
            </m:den>
          </m:f>
        </m:oMath>
      </m:oMathPara>
    </w:p>
    <w:p w14:paraId="0719038F" w14:textId="77777777" w:rsidR="00FD0324" w:rsidRPr="00C61A72" w:rsidRDefault="00FD0324" w:rsidP="00C61A72">
      <w:pPr>
        <w:jc w:val="center"/>
      </w:pPr>
      <w:r w:rsidRPr="00C61A72">
        <w:t xml:space="preserve">Table </w:t>
      </w:r>
      <w:r w:rsidR="00C3724D">
        <w:fldChar w:fldCharType="begin"/>
      </w:r>
      <w:r w:rsidR="00C3724D">
        <w:instrText xml:space="preserve"> SEQ Table \* ARABIC </w:instrText>
      </w:r>
      <w:r w:rsidR="00C3724D">
        <w:fldChar w:fldCharType="separate"/>
      </w:r>
      <w:r w:rsidRPr="00C61A72">
        <w:t>1</w:t>
      </w:r>
      <w:r w:rsidR="00C3724D">
        <w:fldChar w:fldCharType="end"/>
      </w:r>
      <w:r w:rsidRPr="00C61A72">
        <w:t>: OCB for interlaces within 20MHz bandwidth</w:t>
      </w:r>
    </w:p>
    <w:tbl>
      <w:tblPr>
        <w:tblStyle w:val="ae"/>
        <w:tblW w:w="0" w:type="auto"/>
        <w:jc w:val="center"/>
        <w:tblLook w:val="04A0" w:firstRow="1" w:lastRow="0" w:firstColumn="1" w:lastColumn="0" w:noHBand="0" w:noVBand="1"/>
      </w:tblPr>
      <w:tblGrid>
        <w:gridCol w:w="1370"/>
        <w:gridCol w:w="2156"/>
        <w:gridCol w:w="2796"/>
        <w:gridCol w:w="2985"/>
      </w:tblGrid>
      <w:tr w:rsidR="00FD0324" w:rsidRPr="00907778" w14:paraId="7EF5EF20" w14:textId="77777777" w:rsidTr="00F3336A">
        <w:trPr>
          <w:jc w:val="center"/>
        </w:trPr>
        <w:tc>
          <w:tcPr>
            <w:tcW w:w="1370" w:type="dxa"/>
            <w:vAlign w:val="center"/>
          </w:tcPr>
          <w:p w14:paraId="65AA3307" w14:textId="77777777" w:rsidR="00FD0324" w:rsidRPr="00907778" w:rsidRDefault="00FD0324" w:rsidP="00F3336A">
            <w:pPr>
              <w:rPr>
                <w:color w:val="000000" w:themeColor="text1"/>
                <w:lang w:eastAsia="zh-CN"/>
              </w:rPr>
            </w:pPr>
            <w:r w:rsidRPr="00907778">
              <w:rPr>
                <w:rFonts w:hint="eastAsia"/>
                <w:color w:val="000000" w:themeColor="text1"/>
                <w:lang w:eastAsia="zh-CN"/>
              </w:rPr>
              <w:t>SCS</w:t>
            </w:r>
            <w:r>
              <w:rPr>
                <w:color w:val="000000" w:themeColor="text1"/>
                <w:lang w:eastAsia="zh-CN"/>
              </w:rPr>
              <w:t xml:space="preserve"> </w:t>
            </w:r>
            <m:oMath>
              <m:r>
                <m:rPr>
                  <m:sty m:val="p"/>
                </m:rPr>
                <w:rPr>
                  <w:rFonts w:ascii="Cambria Math" w:hAnsi="Cambria Math"/>
                  <w:color w:val="000000" w:themeColor="text1"/>
                  <w:lang w:eastAsia="zh-CN"/>
                </w:rPr>
                <m:t>∆f</m:t>
              </m:r>
            </m:oMath>
          </w:p>
        </w:tc>
        <w:tc>
          <w:tcPr>
            <w:tcW w:w="4952" w:type="dxa"/>
            <w:gridSpan w:val="2"/>
            <w:vAlign w:val="center"/>
          </w:tcPr>
          <w:p w14:paraId="4D748895" w14:textId="77777777" w:rsidR="00FD0324" w:rsidRDefault="00FD0324" w:rsidP="00F3336A">
            <w:pPr>
              <w:jc w:val="center"/>
              <w:rPr>
                <w:color w:val="000000" w:themeColor="text1"/>
                <w:lang w:eastAsia="zh-CN"/>
              </w:rPr>
            </w:pPr>
            <w:r>
              <w:rPr>
                <w:color w:val="000000" w:themeColor="text1"/>
                <w:lang w:eastAsia="zh-CN"/>
              </w:rPr>
              <w:t>C</w:t>
            </w:r>
            <w:r w:rsidRPr="00907778">
              <w:rPr>
                <w:rFonts w:hint="eastAsia"/>
                <w:color w:val="000000" w:themeColor="text1"/>
                <w:lang w:eastAsia="zh-CN"/>
              </w:rPr>
              <w:t>andidates</w:t>
            </w:r>
          </w:p>
        </w:tc>
        <w:tc>
          <w:tcPr>
            <w:tcW w:w="2985" w:type="dxa"/>
            <w:vAlign w:val="center"/>
          </w:tcPr>
          <w:p w14:paraId="0AA88B55" w14:textId="77777777" w:rsidR="00FD0324" w:rsidRPr="00907778" w:rsidRDefault="00FD0324" w:rsidP="00F3336A">
            <w:pPr>
              <w:rPr>
                <w:color w:val="000000" w:themeColor="text1"/>
                <w:lang w:eastAsia="zh-CN"/>
              </w:rPr>
            </w:pPr>
            <w:r>
              <w:rPr>
                <w:rFonts w:hint="eastAsia"/>
                <w:color w:val="000000" w:themeColor="text1"/>
                <w:lang w:eastAsia="zh-CN"/>
              </w:rPr>
              <w:t>OCB</w:t>
            </w:r>
          </w:p>
        </w:tc>
      </w:tr>
      <w:tr w:rsidR="00435B5A" w:rsidRPr="00907778" w14:paraId="77C4E7CE" w14:textId="77777777" w:rsidTr="00F3336A">
        <w:trPr>
          <w:jc w:val="center"/>
        </w:trPr>
        <w:tc>
          <w:tcPr>
            <w:tcW w:w="1370" w:type="dxa"/>
            <w:vMerge w:val="restart"/>
            <w:vAlign w:val="center"/>
          </w:tcPr>
          <w:p w14:paraId="01E59C88" w14:textId="77777777" w:rsidR="00435B5A" w:rsidRDefault="00435B5A" w:rsidP="00435B5A">
            <w:pPr>
              <w:rPr>
                <w:color w:val="000000" w:themeColor="text1"/>
                <w:lang w:eastAsia="zh-CN"/>
              </w:rPr>
            </w:pPr>
            <w:r>
              <w:rPr>
                <w:color w:val="000000" w:themeColor="text1"/>
                <w:lang w:eastAsia="zh-CN"/>
              </w:rPr>
              <w:t>60 kHz</w:t>
            </w:r>
          </w:p>
          <w:p w14:paraId="3BE3A81E" w14:textId="60B2AFF2" w:rsidR="00435B5A" w:rsidRPr="00907778" w:rsidRDefault="00435B5A" w:rsidP="00435B5A">
            <w:pPr>
              <w:rPr>
                <w:color w:val="000000" w:themeColor="text1"/>
                <w:lang w:eastAsia="zh-CN"/>
              </w:rPr>
            </w:pPr>
            <w:r>
              <w:rPr>
                <w:color w:val="000000" w:themeColor="text1"/>
                <w:lang w:eastAsia="zh-CN"/>
              </w:rPr>
              <w:t>24 PRBs</w:t>
            </w:r>
          </w:p>
        </w:tc>
        <w:tc>
          <w:tcPr>
            <w:tcW w:w="2156" w:type="dxa"/>
            <w:vAlign w:val="center"/>
          </w:tcPr>
          <w:p w14:paraId="27B56CBA" w14:textId="71FA21B0" w:rsidR="00435B5A" w:rsidRPr="00907778" w:rsidRDefault="00435B5A" w:rsidP="00435B5A">
            <w:pPr>
              <w:rPr>
                <w:color w:val="000000" w:themeColor="text1"/>
                <w:lang w:eastAsia="zh-CN"/>
              </w:rPr>
            </w:pPr>
            <w:r>
              <w:rPr>
                <w:color w:val="000000" w:themeColor="text1"/>
                <w:szCs w:val="20"/>
              </w:rPr>
              <w:t>M = 4</w:t>
            </w:r>
          </w:p>
        </w:tc>
        <w:tc>
          <w:tcPr>
            <w:tcW w:w="2796" w:type="dxa"/>
          </w:tcPr>
          <w:p w14:paraId="7618EFA3" w14:textId="578B8392" w:rsidR="00435B5A" w:rsidRDefault="00435B5A" w:rsidP="00435B5A">
            <w:pPr>
              <w:rPr>
                <w:color w:val="000000" w:themeColor="text1"/>
                <w:szCs w:val="20"/>
              </w:rPr>
            </w:pPr>
            <w:r w:rsidRPr="00907778">
              <w:rPr>
                <w:color w:val="000000" w:themeColor="text1"/>
                <w:szCs w:val="20"/>
              </w:rPr>
              <w:t xml:space="preserve">N = </w:t>
            </w:r>
            <w:r>
              <w:rPr>
                <w:color w:val="000000" w:themeColor="text1"/>
                <w:szCs w:val="20"/>
              </w:rPr>
              <w:t>6</w:t>
            </w:r>
            <w:r w:rsidRPr="00907778">
              <w:rPr>
                <w:color w:val="000000" w:themeColor="text1"/>
                <w:szCs w:val="20"/>
              </w:rPr>
              <w:t xml:space="preserve"> </w:t>
            </w:r>
          </w:p>
        </w:tc>
        <w:tc>
          <w:tcPr>
            <w:tcW w:w="2985" w:type="dxa"/>
            <w:vAlign w:val="center"/>
          </w:tcPr>
          <w:p w14:paraId="35AE38C7" w14:textId="25D34E8D" w:rsidR="00435B5A" w:rsidRPr="00907778" w:rsidRDefault="00435B5A" w:rsidP="00435B5A">
            <w:pPr>
              <w:rPr>
                <w:color w:val="000000" w:themeColor="text1"/>
                <w:lang w:eastAsia="zh-CN"/>
              </w:rPr>
            </w:pPr>
            <w:r>
              <w:rPr>
                <w:color w:val="000000"/>
              </w:rPr>
              <w:t>75.6%</w:t>
            </w:r>
          </w:p>
        </w:tc>
      </w:tr>
      <w:tr w:rsidR="00435B5A" w:rsidRPr="00907778" w14:paraId="514F908E" w14:textId="77777777" w:rsidTr="00F3336A">
        <w:trPr>
          <w:jc w:val="center"/>
        </w:trPr>
        <w:tc>
          <w:tcPr>
            <w:tcW w:w="1370" w:type="dxa"/>
            <w:vMerge/>
            <w:vAlign w:val="center"/>
          </w:tcPr>
          <w:p w14:paraId="7272552E" w14:textId="77777777" w:rsidR="00435B5A" w:rsidRPr="00907778" w:rsidRDefault="00435B5A" w:rsidP="00435B5A">
            <w:pPr>
              <w:rPr>
                <w:color w:val="000000" w:themeColor="text1"/>
                <w:lang w:eastAsia="zh-CN"/>
              </w:rPr>
            </w:pPr>
          </w:p>
        </w:tc>
        <w:tc>
          <w:tcPr>
            <w:tcW w:w="2156" w:type="dxa"/>
            <w:vAlign w:val="center"/>
          </w:tcPr>
          <w:p w14:paraId="273AAD57" w14:textId="15A653BE" w:rsidR="00435B5A" w:rsidRPr="007C0B99" w:rsidRDefault="00435B5A" w:rsidP="00435B5A">
            <w:pPr>
              <w:rPr>
                <w:lang w:eastAsia="zh-CN"/>
              </w:rPr>
            </w:pPr>
            <w:r w:rsidRPr="007C0B99">
              <w:rPr>
                <w:szCs w:val="20"/>
              </w:rPr>
              <w:t xml:space="preserve">M = </w:t>
            </w:r>
            <w:r>
              <w:rPr>
                <w:szCs w:val="20"/>
              </w:rPr>
              <w:t>3</w:t>
            </w:r>
          </w:p>
        </w:tc>
        <w:tc>
          <w:tcPr>
            <w:tcW w:w="2796" w:type="dxa"/>
          </w:tcPr>
          <w:p w14:paraId="11189E2D" w14:textId="1918E5DC" w:rsidR="00435B5A" w:rsidRPr="007C0B99" w:rsidRDefault="00435B5A" w:rsidP="00435B5A">
            <w:pPr>
              <w:rPr>
                <w:lang w:eastAsia="zh-CN"/>
              </w:rPr>
            </w:pPr>
            <w:r w:rsidRPr="007C0B99">
              <w:rPr>
                <w:szCs w:val="20"/>
              </w:rPr>
              <w:t xml:space="preserve">N = </w:t>
            </w:r>
            <w:r>
              <w:rPr>
                <w:szCs w:val="20"/>
              </w:rPr>
              <w:t>8</w:t>
            </w:r>
          </w:p>
        </w:tc>
        <w:tc>
          <w:tcPr>
            <w:tcW w:w="2985" w:type="dxa"/>
            <w:vAlign w:val="center"/>
          </w:tcPr>
          <w:p w14:paraId="7878E755" w14:textId="36794500" w:rsidR="00435B5A" w:rsidRPr="007C0B99" w:rsidRDefault="00435B5A" w:rsidP="00435B5A">
            <w:pPr>
              <w:rPr>
                <w:lang w:eastAsia="zh-CN"/>
              </w:rPr>
            </w:pPr>
            <w:r>
              <w:rPr>
                <w:color w:val="000000"/>
              </w:rPr>
              <w:t>79.2%</w:t>
            </w:r>
          </w:p>
        </w:tc>
      </w:tr>
      <w:tr w:rsidR="00435B5A" w:rsidRPr="00907778" w14:paraId="3B20F292" w14:textId="77777777" w:rsidTr="00DF1E77">
        <w:trPr>
          <w:jc w:val="center"/>
        </w:trPr>
        <w:tc>
          <w:tcPr>
            <w:tcW w:w="1370" w:type="dxa"/>
            <w:vMerge/>
            <w:vAlign w:val="center"/>
          </w:tcPr>
          <w:p w14:paraId="350714C7" w14:textId="77777777" w:rsidR="00435B5A" w:rsidRPr="00907778" w:rsidRDefault="00435B5A" w:rsidP="00435B5A">
            <w:pPr>
              <w:rPr>
                <w:color w:val="000000" w:themeColor="text1"/>
                <w:lang w:eastAsia="zh-CN"/>
              </w:rPr>
            </w:pPr>
          </w:p>
        </w:tc>
        <w:tc>
          <w:tcPr>
            <w:tcW w:w="2156" w:type="dxa"/>
            <w:shd w:val="clear" w:color="auto" w:fill="00B0F0"/>
            <w:vAlign w:val="center"/>
          </w:tcPr>
          <w:p w14:paraId="6BB4F85F" w14:textId="519457F8" w:rsidR="00435B5A" w:rsidRPr="00907778" w:rsidRDefault="00435B5A" w:rsidP="00435B5A">
            <w:pPr>
              <w:rPr>
                <w:color w:val="000000" w:themeColor="text1"/>
                <w:lang w:eastAsia="zh-CN"/>
              </w:rPr>
            </w:pPr>
            <w:r w:rsidRPr="00907778">
              <w:rPr>
                <w:color w:val="000000" w:themeColor="text1"/>
                <w:lang w:eastAsia="zh-CN"/>
              </w:rPr>
              <w:t xml:space="preserve">M = </w:t>
            </w:r>
            <w:r>
              <w:rPr>
                <w:color w:val="000000" w:themeColor="text1"/>
                <w:lang w:eastAsia="zh-CN"/>
              </w:rPr>
              <w:t>2</w:t>
            </w:r>
          </w:p>
        </w:tc>
        <w:tc>
          <w:tcPr>
            <w:tcW w:w="2796" w:type="dxa"/>
            <w:shd w:val="clear" w:color="auto" w:fill="00B0F0"/>
          </w:tcPr>
          <w:p w14:paraId="18A94BCD" w14:textId="3410B6F3" w:rsidR="00435B5A" w:rsidRPr="00907778" w:rsidRDefault="00435B5A" w:rsidP="00435B5A">
            <w:pPr>
              <w:rPr>
                <w:color w:val="000000" w:themeColor="text1"/>
                <w:lang w:eastAsia="zh-CN"/>
              </w:rPr>
            </w:pPr>
            <w:r w:rsidRPr="00907778">
              <w:rPr>
                <w:color w:val="000000" w:themeColor="text1"/>
                <w:lang w:eastAsia="zh-CN"/>
              </w:rPr>
              <w:t>N = 1</w:t>
            </w:r>
            <w:r>
              <w:rPr>
                <w:color w:val="000000" w:themeColor="text1"/>
                <w:lang w:eastAsia="zh-CN"/>
              </w:rPr>
              <w:t>2</w:t>
            </w:r>
            <w:r w:rsidRPr="00907778">
              <w:rPr>
                <w:color w:val="000000" w:themeColor="text1"/>
                <w:lang w:eastAsia="zh-CN"/>
              </w:rPr>
              <w:t xml:space="preserve"> </w:t>
            </w:r>
          </w:p>
        </w:tc>
        <w:tc>
          <w:tcPr>
            <w:tcW w:w="2985" w:type="dxa"/>
            <w:shd w:val="clear" w:color="auto" w:fill="00B0F0"/>
            <w:vAlign w:val="center"/>
          </w:tcPr>
          <w:p w14:paraId="31CDB18B" w14:textId="6558D94E" w:rsidR="00435B5A" w:rsidRPr="00907778" w:rsidRDefault="00435B5A" w:rsidP="00435B5A">
            <w:pPr>
              <w:rPr>
                <w:color w:val="000000" w:themeColor="text1"/>
                <w:lang w:eastAsia="zh-CN"/>
              </w:rPr>
            </w:pPr>
            <w:r>
              <w:rPr>
                <w:color w:val="000000"/>
              </w:rPr>
              <w:t>82.8%</w:t>
            </w:r>
          </w:p>
        </w:tc>
      </w:tr>
      <w:tr w:rsidR="00435B5A" w:rsidRPr="00907778" w14:paraId="4721DB34" w14:textId="77777777" w:rsidTr="00F3336A">
        <w:trPr>
          <w:jc w:val="center"/>
        </w:trPr>
        <w:tc>
          <w:tcPr>
            <w:tcW w:w="1370" w:type="dxa"/>
            <w:vMerge w:val="restart"/>
            <w:vAlign w:val="center"/>
          </w:tcPr>
          <w:p w14:paraId="0CB53A7D" w14:textId="77777777" w:rsidR="00435B5A" w:rsidRDefault="00435B5A" w:rsidP="00435B5A">
            <w:pPr>
              <w:rPr>
                <w:color w:val="000000" w:themeColor="text1"/>
                <w:lang w:eastAsia="zh-CN"/>
              </w:rPr>
            </w:pPr>
            <w:r>
              <w:rPr>
                <w:color w:val="000000" w:themeColor="text1"/>
                <w:lang w:eastAsia="zh-CN"/>
              </w:rPr>
              <w:t>6</w:t>
            </w:r>
            <w:r>
              <w:rPr>
                <w:rFonts w:hint="eastAsia"/>
                <w:color w:val="000000" w:themeColor="text1"/>
                <w:lang w:eastAsia="zh-CN"/>
              </w:rPr>
              <w:t>0 kHz</w:t>
            </w:r>
          </w:p>
          <w:p w14:paraId="19796151" w14:textId="1F919040" w:rsidR="00435B5A" w:rsidRPr="00907778" w:rsidRDefault="00435B5A" w:rsidP="00435B5A">
            <w:pPr>
              <w:rPr>
                <w:color w:val="000000" w:themeColor="text1"/>
                <w:lang w:eastAsia="zh-CN"/>
              </w:rPr>
            </w:pPr>
            <w:r>
              <w:rPr>
                <w:color w:val="000000" w:themeColor="text1"/>
                <w:lang w:eastAsia="zh-CN"/>
              </w:rPr>
              <w:t>26 PRBs</w:t>
            </w:r>
          </w:p>
        </w:tc>
        <w:tc>
          <w:tcPr>
            <w:tcW w:w="2156" w:type="dxa"/>
            <w:vMerge w:val="restart"/>
            <w:vAlign w:val="center"/>
          </w:tcPr>
          <w:p w14:paraId="6097213D" w14:textId="623C371C" w:rsidR="00435B5A" w:rsidRPr="00907778" w:rsidRDefault="00435B5A" w:rsidP="00435B5A">
            <w:pPr>
              <w:rPr>
                <w:color w:val="000000" w:themeColor="text1"/>
                <w:lang w:eastAsia="zh-CN"/>
              </w:rPr>
            </w:pPr>
            <w:r w:rsidRPr="00907778">
              <w:rPr>
                <w:color w:val="000000" w:themeColor="text1"/>
                <w:lang w:eastAsia="zh-CN"/>
              </w:rPr>
              <w:t xml:space="preserve">M = </w:t>
            </w:r>
            <w:r>
              <w:rPr>
                <w:color w:val="000000" w:themeColor="text1"/>
                <w:lang w:eastAsia="zh-CN"/>
              </w:rPr>
              <w:t>4</w:t>
            </w:r>
          </w:p>
        </w:tc>
        <w:tc>
          <w:tcPr>
            <w:tcW w:w="2796" w:type="dxa"/>
          </w:tcPr>
          <w:p w14:paraId="20E2FF92" w14:textId="4CDF7254" w:rsidR="00435B5A" w:rsidRPr="00907778" w:rsidRDefault="00435B5A" w:rsidP="00435B5A">
            <w:pPr>
              <w:rPr>
                <w:color w:val="000000" w:themeColor="text1"/>
                <w:lang w:eastAsia="zh-CN"/>
              </w:rPr>
            </w:pPr>
            <w:r w:rsidRPr="00907778">
              <w:rPr>
                <w:color w:val="000000" w:themeColor="text1"/>
                <w:szCs w:val="20"/>
              </w:rPr>
              <w:t xml:space="preserve">N = </w:t>
            </w:r>
            <w:r>
              <w:rPr>
                <w:color w:val="000000" w:themeColor="text1"/>
                <w:szCs w:val="20"/>
              </w:rPr>
              <w:t>6</w:t>
            </w:r>
          </w:p>
        </w:tc>
        <w:tc>
          <w:tcPr>
            <w:tcW w:w="2985" w:type="dxa"/>
            <w:vAlign w:val="center"/>
          </w:tcPr>
          <w:p w14:paraId="3F7358C9" w14:textId="1C956A0B" w:rsidR="00435B5A" w:rsidRPr="00907778" w:rsidRDefault="00435B5A" w:rsidP="00435B5A">
            <w:pPr>
              <w:rPr>
                <w:color w:val="000000" w:themeColor="text1"/>
                <w:lang w:eastAsia="zh-CN"/>
              </w:rPr>
            </w:pPr>
            <w:r>
              <w:rPr>
                <w:color w:val="000000"/>
              </w:rPr>
              <w:t>75.6%</w:t>
            </w:r>
          </w:p>
        </w:tc>
      </w:tr>
      <w:tr w:rsidR="00435B5A" w:rsidRPr="00907778" w14:paraId="7ABFF8B6" w14:textId="77777777" w:rsidTr="00F3336A">
        <w:trPr>
          <w:jc w:val="center"/>
        </w:trPr>
        <w:tc>
          <w:tcPr>
            <w:tcW w:w="1370" w:type="dxa"/>
            <w:vMerge/>
            <w:vAlign w:val="center"/>
          </w:tcPr>
          <w:p w14:paraId="78E33EF7" w14:textId="77777777" w:rsidR="00435B5A" w:rsidRDefault="00435B5A" w:rsidP="00435B5A">
            <w:pPr>
              <w:rPr>
                <w:color w:val="000000" w:themeColor="text1"/>
                <w:lang w:eastAsia="zh-CN"/>
              </w:rPr>
            </w:pPr>
          </w:p>
        </w:tc>
        <w:tc>
          <w:tcPr>
            <w:tcW w:w="2156" w:type="dxa"/>
            <w:vMerge/>
            <w:vAlign w:val="center"/>
          </w:tcPr>
          <w:p w14:paraId="40F38B35" w14:textId="77777777" w:rsidR="00435B5A" w:rsidRPr="00907778" w:rsidRDefault="00435B5A" w:rsidP="00435B5A">
            <w:pPr>
              <w:rPr>
                <w:color w:val="000000" w:themeColor="text1"/>
                <w:lang w:eastAsia="zh-CN"/>
              </w:rPr>
            </w:pPr>
          </w:p>
        </w:tc>
        <w:tc>
          <w:tcPr>
            <w:tcW w:w="2796" w:type="dxa"/>
          </w:tcPr>
          <w:p w14:paraId="5A30454C" w14:textId="1D10D869" w:rsidR="00435B5A" w:rsidRPr="00907778" w:rsidRDefault="00435B5A" w:rsidP="00435B5A">
            <w:pPr>
              <w:rPr>
                <w:color w:val="000000" w:themeColor="text1"/>
                <w:lang w:eastAsia="zh-CN"/>
              </w:rPr>
            </w:pPr>
            <w:r w:rsidRPr="00907778">
              <w:rPr>
                <w:color w:val="000000" w:themeColor="text1"/>
                <w:szCs w:val="20"/>
              </w:rPr>
              <w:t xml:space="preserve">N = </w:t>
            </w:r>
            <w:r>
              <w:rPr>
                <w:color w:val="000000" w:themeColor="text1"/>
                <w:szCs w:val="20"/>
              </w:rPr>
              <w:t>7</w:t>
            </w:r>
          </w:p>
        </w:tc>
        <w:tc>
          <w:tcPr>
            <w:tcW w:w="2985" w:type="dxa"/>
            <w:vAlign w:val="center"/>
          </w:tcPr>
          <w:p w14:paraId="08DF54AC" w14:textId="2B11E045" w:rsidR="00435B5A" w:rsidRPr="00907778" w:rsidRDefault="00435B5A" w:rsidP="00435B5A">
            <w:pPr>
              <w:rPr>
                <w:color w:val="000000" w:themeColor="text1"/>
                <w:lang w:eastAsia="zh-CN"/>
              </w:rPr>
            </w:pPr>
            <w:r>
              <w:rPr>
                <w:color w:val="000000"/>
              </w:rPr>
              <w:t>90.0%</w:t>
            </w:r>
          </w:p>
        </w:tc>
      </w:tr>
      <w:tr w:rsidR="00435B5A" w:rsidRPr="00907778" w14:paraId="46D86E4C" w14:textId="77777777" w:rsidTr="00DF1E77">
        <w:trPr>
          <w:jc w:val="center"/>
        </w:trPr>
        <w:tc>
          <w:tcPr>
            <w:tcW w:w="1370" w:type="dxa"/>
            <w:vMerge/>
            <w:vAlign w:val="center"/>
          </w:tcPr>
          <w:p w14:paraId="31B56118" w14:textId="77777777" w:rsidR="00435B5A" w:rsidRPr="00907778" w:rsidRDefault="00435B5A" w:rsidP="00435B5A">
            <w:pPr>
              <w:rPr>
                <w:color w:val="000000" w:themeColor="text1"/>
                <w:lang w:eastAsia="zh-CN"/>
              </w:rPr>
            </w:pPr>
          </w:p>
        </w:tc>
        <w:tc>
          <w:tcPr>
            <w:tcW w:w="2156" w:type="dxa"/>
            <w:shd w:val="clear" w:color="auto" w:fill="00B0F0"/>
            <w:vAlign w:val="center"/>
          </w:tcPr>
          <w:p w14:paraId="165A9CAE" w14:textId="17A3A75C" w:rsidR="00435B5A" w:rsidRPr="007C0B99" w:rsidRDefault="00435B5A" w:rsidP="00435B5A">
            <w:pPr>
              <w:rPr>
                <w:lang w:eastAsia="zh-CN"/>
              </w:rPr>
            </w:pPr>
            <w:r w:rsidRPr="007C0B99">
              <w:rPr>
                <w:lang w:eastAsia="zh-CN"/>
              </w:rPr>
              <w:t xml:space="preserve">M = </w:t>
            </w:r>
            <w:r>
              <w:rPr>
                <w:lang w:eastAsia="zh-CN"/>
              </w:rPr>
              <w:t>2</w:t>
            </w:r>
          </w:p>
        </w:tc>
        <w:tc>
          <w:tcPr>
            <w:tcW w:w="2796" w:type="dxa"/>
            <w:shd w:val="clear" w:color="auto" w:fill="00B0F0"/>
          </w:tcPr>
          <w:p w14:paraId="2D397336" w14:textId="16BB8F67" w:rsidR="00435B5A" w:rsidRPr="007C0B99" w:rsidRDefault="00435B5A" w:rsidP="00435B5A">
            <w:pPr>
              <w:rPr>
                <w:lang w:eastAsia="zh-CN"/>
              </w:rPr>
            </w:pPr>
            <w:r w:rsidRPr="007C0B99">
              <w:rPr>
                <w:szCs w:val="20"/>
              </w:rPr>
              <w:t>N = 1</w:t>
            </w:r>
            <w:r>
              <w:rPr>
                <w:szCs w:val="20"/>
              </w:rPr>
              <w:t>3</w:t>
            </w:r>
          </w:p>
        </w:tc>
        <w:tc>
          <w:tcPr>
            <w:tcW w:w="2985" w:type="dxa"/>
            <w:shd w:val="clear" w:color="auto" w:fill="00B0F0"/>
            <w:vAlign w:val="center"/>
          </w:tcPr>
          <w:p w14:paraId="1005BAB5" w14:textId="67D57A5A" w:rsidR="00435B5A" w:rsidRPr="007C0B99" w:rsidRDefault="00435B5A" w:rsidP="00435B5A">
            <w:pPr>
              <w:rPr>
                <w:lang w:eastAsia="zh-CN"/>
              </w:rPr>
            </w:pPr>
            <w:r>
              <w:rPr>
                <w:color w:val="000000"/>
              </w:rPr>
              <w:t>90.0%</w:t>
            </w:r>
          </w:p>
        </w:tc>
      </w:tr>
      <w:tr w:rsidR="00435B5A" w:rsidRPr="00907778" w14:paraId="3F891425" w14:textId="77777777" w:rsidTr="00F3336A">
        <w:trPr>
          <w:jc w:val="center"/>
        </w:trPr>
        <w:tc>
          <w:tcPr>
            <w:tcW w:w="1370" w:type="dxa"/>
            <w:vMerge/>
            <w:vAlign w:val="center"/>
          </w:tcPr>
          <w:p w14:paraId="38434E2E" w14:textId="77777777" w:rsidR="00435B5A" w:rsidRPr="00907778" w:rsidRDefault="00435B5A" w:rsidP="00435B5A">
            <w:pPr>
              <w:rPr>
                <w:color w:val="000000" w:themeColor="text1"/>
                <w:lang w:eastAsia="zh-CN"/>
              </w:rPr>
            </w:pPr>
          </w:p>
        </w:tc>
        <w:tc>
          <w:tcPr>
            <w:tcW w:w="2156" w:type="dxa"/>
            <w:vMerge w:val="restart"/>
            <w:vAlign w:val="center"/>
          </w:tcPr>
          <w:p w14:paraId="091AFA8E" w14:textId="5D0813D6" w:rsidR="00435B5A" w:rsidRPr="00907778" w:rsidRDefault="00435B5A" w:rsidP="00435B5A">
            <w:pPr>
              <w:rPr>
                <w:color w:val="000000" w:themeColor="text1"/>
                <w:lang w:eastAsia="zh-CN"/>
              </w:rPr>
            </w:pPr>
            <w:r w:rsidRPr="00907778">
              <w:rPr>
                <w:color w:val="000000" w:themeColor="text1"/>
                <w:lang w:eastAsia="zh-CN"/>
              </w:rPr>
              <w:t xml:space="preserve">M = </w:t>
            </w:r>
            <w:r>
              <w:rPr>
                <w:color w:val="000000" w:themeColor="text1"/>
                <w:lang w:eastAsia="zh-CN"/>
              </w:rPr>
              <w:t>3</w:t>
            </w:r>
          </w:p>
        </w:tc>
        <w:tc>
          <w:tcPr>
            <w:tcW w:w="2796" w:type="dxa"/>
          </w:tcPr>
          <w:p w14:paraId="6B0AC3C5" w14:textId="25077B54" w:rsidR="00435B5A" w:rsidRPr="00907778" w:rsidRDefault="00435B5A" w:rsidP="00435B5A">
            <w:pPr>
              <w:rPr>
                <w:color w:val="000000" w:themeColor="text1"/>
                <w:lang w:eastAsia="zh-CN"/>
              </w:rPr>
            </w:pPr>
            <w:r w:rsidRPr="00907778">
              <w:rPr>
                <w:color w:val="000000" w:themeColor="text1"/>
                <w:lang w:eastAsia="zh-CN"/>
              </w:rPr>
              <w:t xml:space="preserve">N = </w:t>
            </w:r>
            <w:r>
              <w:rPr>
                <w:color w:val="000000" w:themeColor="text1"/>
                <w:lang w:eastAsia="zh-CN"/>
              </w:rPr>
              <w:t>8</w:t>
            </w:r>
            <w:r w:rsidRPr="00907778">
              <w:rPr>
                <w:color w:val="000000" w:themeColor="text1"/>
                <w:lang w:eastAsia="zh-CN"/>
              </w:rPr>
              <w:t xml:space="preserve"> </w:t>
            </w:r>
          </w:p>
        </w:tc>
        <w:tc>
          <w:tcPr>
            <w:tcW w:w="2985" w:type="dxa"/>
            <w:vAlign w:val="center"/>
          </w:tcPr>
          <w:p w14:paraId="17054086" w14:textId="03C3ACE2" w:rsidR="00435B5A" w:rsidRPr="00907778" w:rsidRDefault="00435B5A" w:rsidP="00435B5A">
            <w:pPr>
              <w:rPr>
                <w:color w:val="000000" w:themeColor="text1"/>
                <w:lang w:eastAsia="zh-CN"/>
              </w:rPr>
            </w:pPr>
            <w:r>
              <w:rPr>
                <w:color w:val="000000"/>
              </w:rPr>
              <w:t>79.2%</w:t>
            </w:r>
          </w:p>
        </w:tc>
      </w:tr>
      <w:tr w:rsidR="00435B5A" w:rsidRPr="00907778" w14:paraId="444FB311" w14:textId="77777777" w:rsidTr="00F3336A">
        <w:trPr>
          <w:jc w:val="center"/>
        </w:trPr>
        <w:tc>
          <w:tcPr>
            <w:tcW w:w="1370" w:type="dxa"/>
            <w:vMerge/>
            <w:vAlign w:val="center"/>
          </w:tcPr>
          <w:p w14:paraId="08D6A384" w14:textId="77777777" w:rsidR="00435B5A" w:rsidRPr="00907778" w:rsidRDefault="00435B5A" w:rsidP="00435B5A">
            <w:pPr>
              <w:rPr>
                <w:color w:val="000000" w:themeColor="text1"/>
                <w:lang w:eastAsia="zh-CN"/>
              </w:rPr>
            </w:pPr>
          </w:p>
        </w:tc>
        <w:tc>
          <w:tcPr>
            <w:tcW w:w="2156" w:type="dxa"/>
            <w:vMerge/>
            <w:vAlign w:val="center"/>
          </w:tcPr>
          <w:p w14:paraId="2D4BAACA" w14:textId="77777777" w:rsidR="00435B5A" w:rsidRPr="00907778" w:rsidRDefault="00435B5A" w:rsidP="00435B5A">
            <w:pPr>
              <w:rPr>
                <w:color w:val="000000" w:themeColor="text1"/>
                <w:lang w:eastAsia="zh-CN"/>
              </w:rPr>
            </w:pPr>
          </w:p>
        </w:tc>
        <w:tc>
          <w:tcPr>
            <w:tcW w:w="2796" w:type="dxa"/>
          </w:tcPr>
          <w:p w14:paraId="4AE3C4D3" w14:textId="17113E75" w:rsidR="00435B5A" w:rsidRPr="00907778" w:rsidRDefault="00435B5A" w:rsidP="00435B5A">
            <w:pPr>
              <w:rPr>
                <w:color w:val="000000" w:themeColor="text1"/>
                <w:lang w:eastAsia="zh-CN"/>
              </w:rPr>
            </w:pPr>
            <w:r>
              <w:rPr>
                <w:color w:val="000000" w:themeColor="text1"/>
                <w:lang w:eastAsia="zh-CN"/>
              </w:rPr>
              <w:t>N =</w:t>
            </w:r>
            <w:r w:rsidRPr="00907778">
              <w:rPr>
                <w:color w:val="000000" w:themeColor="text1"/>
                <w:lang w:eastAsia="zh-CN"/>
              </w:rPr>
              <w:t xml:space="preserve"> </w:t>
            </w:r>
            <w:r>
              <w:rPr>
                <w:color w:val="000000" w:themeColor="text1"/>
                <w:lang w:eastAsia="zh-CN"/>
              </w:rPr>
              <w:t>9</w:t>
            </w:r>
          </w:p>
        </w:tc>
        <w:tc>
          <w:tcPr>
            <w:tcW w:w="2985" w:type="dxa"/>
            <w:vAlign w:val="center"/>
          </w:tcPr>
          <w:p w14:paraId="1F02AA65" w14:textId="04CC19F2" w:rsidR="00435B5A" w:rsidRPr="00907778" w:rsidRDefault="00435B5A" w:rsidP="00435B5A">
            <w:pPr>
              <w:rPr>
                <w:color w:val="000000" w:themeColor="text1"/>
                <w:lang w:eastAsia="zh-CN"/>
              </w:rPr>
            </w:pPr>
            <w:r>
              <w:rPr>
                <w:color w:val="000000"/>
              </w:rPr>
              <w:t>90.0%</w:t>
            </w:r>
          </w:p>
        </w:tc>
      </w:tr>
    </w:tbl>
    <w:p w14:paraId="3D731137" w14:textId="5D9F4BB0" w:rsidR="00EC4CB5" w:rsidRDefault="00EC4CB5" w:rsidP="00EC4CB5">
      <w:pPr>
        <w:rPr>
          <w:lang w:val="en-GB" w:eastAsia="zh-CN"/>
        </w:rPr>
      </w:pPr>
    </w:p>
    <w:p w14:paraId="7E555130" w14:textId="4D6C049E" w:rsidR="00DF1E77" w:rsidRPr="004F0A91" w:rsidRDefault="00DF1E77" w:rsidP="00DF1E77">
      <w:pPr>
        <w:pStyle w:val="af1"/>
        <w:numPr>
          <w:ilvl w:val="0"/>
          <w:numId w:val="48"/>
        </w:numPr>
        <w:ind w:firstLineChars="0"/>
        <w:rPr>
          <w:b/>
          <w:i/>
          <w:kern w:val="2"/>
          <w:lang w:eastAsia="zh-CN"/>
        </w:rPr>
      </w:pPr>
      <w:r w:rsidRPr="004F0A91">
        <w:rPr>
          <w:b/>
          <w:i/>
          <w:kern w:val="2"/>
          <w:lang w:eastAsia="zh-CN"/>
        </w:rPr>
        <w:t>Within a 20 MHz carrier bandwidth, PRB-based interlace</w:t>
      </w:r>
      <w:r w:rsidRPr="004F0A91" w:rsidDel="005662EB">
        <w:rPr>
          <w:b/>
          <w:i/>
          <w:kern w:val="2"/>
          <w:lang w:eastAsia="zh-CN"/>
        </w:rPr>
        <w:t xml:space="preserve"> </w:t>
      </w:r>
      <w:r w:rsidRPr="004F0A91">
        <w:rPr>
          <w:b/>
          <w:i/>
          <w:kern w:val="2"/>
          <w:lang w:eastAsia="zh-CN"/>
        </w:rPr>
        <w:t>with M =</w:t>
      </w:r>
      <w:r>
        <w:rPr>
          <w:b/>
          <w:i/>
          <w:kern w:val="2"/>
          <w:lang w:eastAsia="zh-CN"/>
        </w:rPr>
        <w:t>2</w:t>
      </w:r>
      <w:r w:rsidRPr="004F0A91">
        <w:rPr>
          <w:b/>
          <w:i/>
          <w:kern w:val="2"/>
          <w:lang w:eastAsia="zh-CN"/>
        </w:rPr>
        <w:t>, N = 1</w:t>
      </w:r>
      <w:r>
        <w:rPr>
          <w:b/>
          <w:i/>
          <w:kern w:val="2"/>
          <w:lang w:eastAsia="zh-CN"/>
        </w:rPr>
        <w:t>2 (24 PRBs)</w:t>
      </w:r>
      <w:r w:rsidRPr="004F0A91">
        <w:rPr>
          <w:b/>
          <w:i/>
          <w:kern w:val="2"/>
          <w:lang w:eastAsia="zh-CN"/>
        </w:rPr>
        <w:t xml:space="preserve"> or 1</w:t>
      </w:r>
      <w:r>
        <w:rPr>
          <w:b/>
          <w:i/>
          <w:kern w:val="2"/>
          <w:lang w:eastAsia="zh-CN"/>
        </w:rPr>
        <w:t>3(26 PRBs)</w:t>
      </w:r>
      <w:r w:rsidRPr="004F0A91">
        <w:rPr>
          <w:b/>
          <w:i/>
          <w:kern w:val="2"/>
          <w:lang w:eastAsia="zh-CN"/>
        </w:rPr>
        <w:t xml:space="preserve"> for </w:t>
      </w:r>
      <w:r>
        <w:rPr>
          <w:b/>
          <w:i/>
          <w:kern w:val="2"/>
          <w:lang w:eastAsia="zh-CN"/>
        </w:rPr>
        <w:t>60</w:t>
      </w:r>
      <w:r w:rsidRPr="004F0A91">
        <w:rPr>
          <w:b/>
          <w:i/>
          <w:kern w:val="2"/>
          <w:lang w:eastAsia="zh-CN"/>
        </w:rPr>
        <w:t xml:space="preserve"> kHz</w:t>
      </w:r>
      <w:r w:rsidRPr="004F0A91" w:rsidDel="005662EB">
        <w:rPr>
          <w:b/>
          <w:i/>
          <w:kern w:val="2"/>
          <w:lang w:eastAsia="zh-CN"/>
        </w:rPr>
        <w:t xml:space="preserve"> </w:t>
      </w:r>
      <w:r w:rsidRPr="004F0A91">
        <w:rPr>
          <w:b/>
          <w:i/>
          <w:kern w:val="2"/>
          <w:lang w:eastAsia="zh-CN"/>
        </w:rPr>
        <w:t>SCS should be supported.</w:t>
      </w:r>
    </w:p>
    <w:p w14:paraId="29377F0E" w14:textId="338D8B3B" w:rsidR="00325720" w:rsidRDefault="00325720" w:rsidP="00FF0BCB">
      <w:pPr>
        <w:pStyle w:val="3"/>
        <w:rPr>
          <w:lang w:eastAsia="zh-CN"/>
        </w:rPr>
      </w:pPr>
      <w:r>
        <w:rPr>
          <w:lang w:eastAsia="zh-CN"/>
        </w:rPr>
        <w:t>Interlace design for a carrier with wide bandwidth</w:t>
      </w:r>
      <w:bookmarkEnd w:id="9"/>
      <w:r w:rsidR="000E3CDA">
        <w:rPr>
          <w:lang w:eastAsia="zh-CN"/>
        </w:rPr>
        <w:t xml:space="preserve"> for PUCCH</w:t>
      </w:r>
    </w:p>
    <w:p w14:paraId="3E2E8C72" w14:textId="347C74A8" w:rsidR="009E5A1D" w:rsidRDefault="009E5A1D" w:rsidP="00325720">
      <w:pPr>
        <w:rPr>
          <w:lang w:eastAsia="zh-CN"/>
        </w:rPr>
      </w:pPr>
      <w:r>
        <w:rPr>
          <w:lang w:eastAsia="zh-CN"/>
        </w:rPr>
        <w:t>There are two i</w:t>
      </w:r>
      <w:r>
        <w:rPr>
          <w:rFonts w:hint="eastAsia"/>
          <w:lang w:eastAsia="zh-CN"/>
        </w:rPr>
        <w:t xml:space="preserve">nterlace </w:t>
      </w:r>
      <w:r>
        <w:rPr>
          <w:lang w:eastAsia="zh-CN"/>
        </w:rPr>
        <w:t>designs for a carrier with wide bandwidth:</w:t>
      </w:r>
    </w:p>
    <w:p w14:paraId="484F4CA2" w14:textId="77777777" w:rsidR="009E5A1D" w:rsidRPr="001176D4" w:rsidRDefault="009E5A1D" w:rsidP="009E5A1D">
      <w:pPr>
        <w:pStyle w:val="af1"/>
        <w:numPr>
          <w:ilvl w:val="0"/>
          <w:numId w:val="40"/>
        </w:numPr>
        <w:ind w:firstLineChars="0"/>
      </w:pPr>
      <w:r w:rsidRPr="001176D4">
        <w:t>Alt-1: Same interlace spacing for all interlaces regardless of carrier BW.</w:t>
      </w:r>
    </w:p>
    <w:p w14:paraId="253BBAF8" w14:textId="77777777" w:rsidR="009E5A1D" w:rsidRPr="001176D4" w:rsidRDefault="009E5A1D" w:rsidP="009E5A1D">
      <w:pPr>
        <w:pStyle w:val="af1"/>
        <w:numPr>
          <w:ilvl w:val="1"/>
          <w:numId w:val="42"/>
        </w:numPr>
        <w:ind w:firstLineChars="0"/>
      </w:pPr>
      <w:r w:rsidRPr="001176D4">
        <w:t>This alternative uses Point A as a reference for the interlace definition</w:t>
      </w:r>
    </w:p>
    <w:p w14:paraId="7F8086F2" w14:textId="77777777" w:rsidR="009E5A1D" w:rsidRDefault="009E5A1D" w:rsidP="009E5A1D">
      <w:pPr>
        <w:pStyle w:val="af1"/>
        <w:numPr>
          <w:ilvl w:val="0"/>
          <w:numId w:val="40"/>
        </w:numPr>
        <w:ind w:firstLineChars="0"/>
      </w:pPr>
      <w:r w:rsidRPr="00177FC5">
        <w:t xml:space="preserve">Alt-2: Interlacing defined on a sub-band (20 MHz) basis. (Note: Possible interlace spacing discontinuity at edges of sub-band). </w:t>
      </w:r>
    </w:p>
    <w:p w14:paraId="24EA0BF2" w14:textId="77777777" w:rsidR="009E5A1D" w:rsidRDefault="00325720" w:rsidP="00325720">
      <w:pPr>
        <w:rPr>
          <w:lang w:eastAsia="x-none"/>
        </w:rPr>
      </w:pPr>
      <w:r w:rsidRPr="00177FC5">
        <w:rPr>
          <w:lang w:eastAsia="x-none"/>
        </w:rPr>
        <w:t xml:space="preserve">In </w:t>
      </w:r>
      <w:r>
        <w:rPr>
          <w:lang w:eastAsia="x-none"/>
        </w:rPr>
        <w:t>3GPP RAN1</w:t>
      </w:r>
      <w:r w:rsidR="009E5A1D">
        <w:rPr>
          <w:lang w:eastAsia="x-none"/>
        </w:rPr>
        <w:t xml:space="preserve"> AH1901</w:t>
      </w:r>
      <w:r>
        <w:rPr>
          <w:lang w:eastAsia="x-none"/>
        </w:rPr>
        <w:t xml:space="preserve"> meeting, </w:t>
      </w:r>
      <w:r w:rsidR="009E5A1D">
        <w:rPr>
          <w:rFonts w:cs="Times"/>
          <w:szCs w:val="20"/>
          <w:lang w:eastAsia="x-none"/>
        </w:rPr>
        <w:t>s</w:t>
      </w:r>
      <w:r w:rsidR="009E5A1D" w:rsidRPr="001243DE">
        <w:rPr>
          <w:rFonts w:cs="Times"/>
          <w:szCs w:val="20"/>
          <w:lang w:eastAsia="x-none"/>
        </w:rPr>
        <w:t>ame spacing (M) between consecutive PRBs in an</w:t>
      </w:r>
      <w:r w:rsidR="009E5A1D">
        <w:rPr>
          <w:rFonts w:cs="Times"/>
          <w:szCs w:val="20"/>
          <w:lang w:eastAsia="x-none"/>
        </w:rPr>
        <w:t xml:space="preserve"> interlace </w:t>
      </w:r>
      <w:r w:rsidR="009E5A1D" w:rsidRPr="001243DE">
        <w:rPr>
          <w:rFonts w:cs="Times"/>
          <w:szCs w:val="20"/>
          <w:lang w:eastAsia="x-none"/>
        </w:rPr>
        <w:t>for all interlaces</w:t>
      </w:r>
      <w:r>
        <w:rPr>
          <w:lang w:eastAsia="x-none"/>
        </w:rPr>
        <w:t xml:space="preserve"> w</w:t>
      </w:r>
      <w:r w:rsidR="009E5A1D">
        <w:rPr>
          <w:lang w:eastAsia="x-none"/>
        </w:rPr>
        <w:t>as</w:t>
      </w:r>
      <w:r>
        <w:rPr>
          <w:lang w:eastAsia="x-none"/>
        </w:rPr>
        <w:t xml:space="preserve"> agreed for</w:t>
      </w:r>
      <w:r w:rsidR="009E5A1D">
        <w:rPr>
          <w:lang w:eastAsia="x-none"/>
        </w:rPr>
        <w:t xml:space="preserve"> PUSCH on</w:t>
      </w:r>
      <w:r>
        <w:rPr>
          <w:lang w:eastAsia="x-none"/>
        </w:rPr>
        <w:t xml:space="preserve"> the carriers with wide bandwidth.</w:t>
      </w:r>
      <w:r w:rsidR="009E5A1D">
        <w:rPr>
          <w:lang w:eastAsia="x-none"/>
        </w:rPr>
        <w:t xml:space="preserve"> But it is still FFS for PUCCH. </w:t>
      </w:r>
    </w:p>
    <w:p w14:paraId="17295F3E" w14:textId="4A833D9C" w:rsidR="00325720" w:rsidRDefault="009E5A1D" w:rsidP="004858B4">
      <w:pPr>
        <w:rPr>
          <w:lang w:eastAsia="zh-CN"/>
        </w:rPr>
      </w:pPr>
      <w:r>
        <w:rPr>
          <w:lang w:eastAsia="x-none"/>
        </w:rPr>
        <w:t xml:space="preserve">Firstly, if same interlace design is used for PUCCH and PUSCH, it is </w:t>
      </w:r>
      <w:r w:rsidR="00B40736">
        <w:rPr>
          <w:lang w:eastAsia="x-none"/>
        </w:rPr>
        <w:t xml:space="preserve">more convenient for </w:t>
      </w:r>
      <w:r>
        <w:rPr>
          <w:lang w:eastAsia="x-none"/>
        </w:rPr>
        <w:t>P</w:t>
      </w:r>
      <w:r w:rsidR="00B40736">
        <w:rPr>
          <w:lang w:eastAsia="x-none"/>
        </w:rPr>
        <w:t xml:space="preserve">UCCH and PUSCH multiplexing transmission. Secondly, </w:t>
      </w:r>
      <w:r w:rsidR="006C3ADF">
        <w:rPr>
          <w:lang w:eastAsia="zh-CN"/>
        </w:rPr>
        <w:t xml:space="preserve">there are some unnecessary guard band for </w:t>
      </w:r>
      <w:r w:rsidR="00B40736">
        <w:rPr>
          <w:lang w:eastAsia="zh-CN"/>
        </w:rPr>
        <w:t xml:space="preserve">Alt 2 in </w:t>
      </w:r>
      <w:r w:rsidR="006C3ADF">
        <w:rPr>
          <w:lang w:eastAsia="zh-CN"/>
        </w:rPr>
        <w:t>any two adjacent subbands, since interlaces are only based on the fixed number of PRBs in 20MHz</w:t>
      </w:r>
      <w:r w:rsidR="00E113AA">
        <w:rPr>
          <w:lang w:eastAsia="zh-CN"/>
        </w:rPr>
        <w:t xml:space="preserve">. </w:t>
      </w:r>
      <w:r w:rsidR="006575C0">
        <w:rPr>
          <w:lang w:eastAsia="zh-CN"/>
        </w:rPr>
        <w:t xml:space="preserve">For example, it is 106 PRBs in </w:t>
      </w:r>
      <w:r w:rsidR="006B016F">
        <w:rPr>
          <w:lang w:eastAsia="zh-CN"/>
        </w:rPr>
        <w:t xml:space="preserve">20MHz carrier BW </w:t>
      </w:r>
      <w:r w:rsidR="006575C0">
        <w:rPr>
          <w:lang w:eastAsia="zh-CN"/>
        </w:rPr>
        <w:t xml:space="preserve">when SCS is </w:t>
      </w:r>
      <w:r w:rsidR="006B016F">
        <w:rPr>
          <w:lang w:eastAsia="zh-CN"/>
        </w:rPr>
        <w:t>15 kHz</w:t>
      </w:r>
      <w:r w:rsidR="006575C0">
        <w:rPr>
          <w:lang w:eastAsia="zh-CN"/>
        </w:rPr>
        <w:t xml:space="preserve">. If we use this PRB number for interlacing definition, there is </w:t>
      </w:r>
      <w:r w:rsidR="006B016F">
        <w:rPr>
          <w:lang w:eastAsia="zh-CN"/>
        </w:rPr>
        <w:t>almost 1MHz guard band</w:t>
      </w:r>
      <w:r w:rsidR="004F0A91">
        <w:rPr>
          <w:lang w:eastAsia="zh-CN"/>
        </w:rPr>
        <w:t xml:space="preserve"> between two subbands which can’t be used</w:t>
      </w:r>
      <w:r w:rsidR="006B016F">
        <w:rPr>
          <w:lang w:eastAsia="zh-CN"/>
        </w:rPr>
        <w:t>.</w:t>
      </w:r>
      <w:r w:rsidR="004B0AE1">
        <w:rPr>
          <w:lang w:eastAsia="zh-CN"/>
        </w:rPr>
        <w:t xml:space="preserve"> </w:t>
      </w:r>
    </w:p>
    <w:p w14:paraId="4262B457" w14:textId="73F5C3F7" w:rsidR="004B0AE1" w:rsidRDefault="004B0AE1" w:rsidP="004B0AE1">
      <w:pPr>
        <w:rPr>
          <w:lang w:eastAsia="zh-CN"/>
        </w:rPr>
      </w:pPr>
      <w:r>
        <w:rPr>
          <w:lang w:eastAsia="zh-CN"/>
        </w:rPr>
        <w:t xml:space="preserve">From this point of view, we prefer </w:t>
      </w:r>
      <w:r w:rsidR="00B40736">
        <w:rPr>
          <w:lang w:eastAsia="zh-CN"/>
        </w:rPr>
        <w:t xml:space="preserve">Alt 1 for PUCCH interlacing structure </w:t>
      </w:r>
    </w:p>
    <w:p w14:paraId="4C18640B" w14:textId="366BC38E" w:rsidR="00E113AA" w:rsidRPr="00B40736" w:rsidRDefault="00147BA3" w:rsidP="009F39C6">
      <w:pPr>
        <w:pStyle w:val="af1"/>
        <w:numPr>
          <w:ilvl w:val="0"/>
          <w:numId w:val="48"/>
        </w:numPr>
        <w:ind w:firstLineChars="0"/>
        <w:rPr>
          <w:b/>
          <w:i/>
        </w:rPr>
      </w:pPr>
      <w:r w:rsidRPr="00B40736">
        <w:rPr>
          <w:b/>
          <w:i/>
        </w:rPr>
        <w:t>Same interlace spacing for all interlaces regardless of carrier BW should be used</w:t>
      </w:r>
      <w:r w:rsidR="00B40736" w:rsidRPr="00B40736">
        <w:rPr>
          <w:b/>
          <w:i/>
        </w:rPr>
        <w:t xml:space="preserve"> for both PUCCH and PUSCH</w:t>
      </w:r>
      <w:r w:rsidRPr="00B40736">
        <w:rPr>
          <w:b/>
          <w:i/>
        </w:rPr>
        <w:t>.</w:t>
      </w:r>
    </w:p>
    <w:p w14:paraId="068DF1A8" w14:textId="77777777" w:rsidR="00414FA4" w:rsidRDefault="00FF0BCB" w:rsidP="00FF0BCB">
      <w:pPr>
        <w:pStyle w:val="2"/>
        <w:rPr>
          <w:szCs w:val="24"/>
          <w:lang w:eastAsia="zh-CN"/>
        </w:rPr>
      </w:pPr>
      <w:bookmarkStart w:id="10" w:name="_Toc534884032"/>
      <w:r w:rsidRPr="00AD6FE3">
        <w:rPr>
          <w:szCs w:val="24"/>
          <w:lang w:eastAsia="zh-CN"/>
        </w:rPr>
        <w:t>PUSCH</w:t>
      </w:r>
    </w:p>
    <w:p w14:paraId="2461AE19" w14:textId="097CAB17" w:rsidR="00FF0BCB" w:rsidRPr="00AD6FE3" w:rsidRDefault="00414FA4" w:rsidP="00414FA4">
      <w:pPr>
        <w:pStyle w:val="3"/>
        <w:rPr>
          <w:lang w:eastAsia="zh-CN"/>
        </w:rPr>
      </w:pPr>
      <w:r>
        <w:rPr>
          <w:lang w:eastAsia="zh-CN"/>
        </w:rPr>
        <w:t>PUSCH</w:t>
      </w:r>
      <w:r w:rsidR="00FF0BCB" w:rsidRPr="00AD6FE3">
        <w:rPr>
          <w:lang w:eastAsia="zh-CN"/>
        </w:rPr>
        <w:t xml:space="preserve"> transmission in the partial slot</w:t>
      </w:r>
      <w:bookmarkEnd w:id="10"/>
    </w:p>
    <w:p w14:paraId="5260CAE0" w14:textId="77777777" w:rsidR="00FF0BCB" w:rsidRDefault="00FF0BCB" w:rsidP="00FF0BCB">
      <w:pPr>
        <w:rPr>
          <w:lang w:eastAsia="x-none"/>
        </w:rPr>
      </w:pPr>
      <w:r>
        <w:rPr>
          <w:lang w:eastAsia="x-none"/>
        </w:rPr>
        <w:t>In RAN1#95 meeting, following options have been identified as possible candidates for PUSCH transmission in the partial slot at least for the first PUSCH(s) transmitted in the UL transmission burst.</w:t>
      </w:r>
    </w:p>
    <w:p w14:paraId="6653CC63" w14:textId="77777777" w:rsidR="00FF0BCB" w:rsidRPr="006A48E5" w:rsidRDefault="00FF0BCB" w:rsidP="004F0A91">
      <w:pPr>
        <w:pStyle w:val="af1"/>
        <w:numPr>
          <w:ilvl w:val="0"/>
          <w:numId w:val="40"/>
        </w:numPr>
        <w:ind w:firstLineChars="0"/>
      </w:pPr>
      <w:r w:rsidRPr="006A48E5">
        <w:rPr>
          <w:rFonts w:hint="eastAsia"/>
        </w:rPr>
        <w:t>Option 1</w:t>
      </w:r>
      <w:r w:rsidRPr="006A48E5">
        <w:t>: PUSCH(s) as in Rel-15 NR</w:t>
      </w:r>
    </w:p>
    <w:p w14:paraId="37D4EA13" w14:textId="77777777" w:rsidR="00FF0BCB" w:rsidRPr="006A48E5" w:rsidRDefault="00FF0BCB" w:rsidP="004F0A91">
      <w:pPr>
        <w:pStyle w:val="af1"/>
        <w:numPr>
          <w:ilvl w:val="0"/>
          <w:numId w:val="40"/>
        </w:numPr>
        <w:ind w:firstLineChars="0"/>
      </w:pPr>
      <w:r w:rsidRPr="006A48E5">
        <w:t xml:space="preserve">Option 2: Multiple starting positions in one or multiple slot(s) are allowed for PUSCH(s) scheduled by a single UL grant (i.e., not a configured grant) and one of the multiple PUSCH starting positions can be decided depending on LBT outcome. </w:t>
      </w:r>
    </w:p>
    <w:p w14:paraId="7E24BB42" w14:textId="77777777" w:rsidR="00FF0BCB" w:rsidRPr="005C75CF" w:rsidRDefault="00FF0BCB" w:rsidP="00FF0BCB">
      <w:r>
        <w:t>In our understanding, flexible starting positions for PUSCH is already supported in Rel-15 NR by means of type-B resource mapping, where type-B is for non-slot based transmission</w:t>
      </w:r>
      <w:r w:rsidRPr="005C75CF">
        <w:t>. For type-B, we have</w:t>
      </w:r>
      <w:r>
        <w:t xml:space="preserve"> flexible </w:t>
      </w:r>
      <w:r w:rsidRPr="005C75CF">
        <w:t>starting positions</w:t>
      </w:r>
      <w:r>
        <w:t xml:space="preserve"> and</w:t>
      </w:r>
      <w:r w:rsidRPr="005C75CF">
        <w:t xml:space="preserve"> flexible lengths for PUSCH. This section provides specification impacts aspects of each option as given below:</w:t>
      </w:r>
    </w:p>
    <w:p w14:paraId="6230C371" w14:textId="30C26365" w:rsidR="00FF0BCB" w:rsidRPr="00852DA2" w:rsidRDefault="00FF0BCB" w:rsidP="004F0A91">
      <w:pPr>
        <w:pStyle w:val="af1"/>
        <w:numPr>
          <w:ilvl w:val="0"/>
          <w:numId w:val="40"/>
        </w:numPr>
        <w:ind w:firstLineChars="0"/>
      </w:pPr>
      <w:r>
        <w:t>O</w:t>
      </w:r>
      <w:r>
        <w:rPr>
          <w:rFonts w:hint="eastAsia"/>
        </w:rPr>
        <w:t xml:space="preserve">ption </w:t>
      </w:r>
      <w:r>
        <w:t>1 is baseline and it could be applied with no modification in NR-U. For this option, since the starting position and transmission length is determined by the prior received UL grant, they cannot adapt to the outcome of LBT. Therefore, this option would result in less channel access opportunities compared to option 2. Performance impact may be significant due to lack of channel access opportunities.</w:t>
      </w:r>
    </w:p>
    <w:p w14:paraId="03C6B89F" w14:textId="77777777" w:rsidR="00FF0BCB" w:rsidRPr="00570862" w:rsidRDefault="00FF0BCB" w:rsidP="004F0A91">
      <w:pPr>
        <w:pStyle w:val="af1"/>
        <w:numPr>
          <w:ilvl w:val="0"/>
          <w:numId w:val="40"/>
        </w:numPr>
        <w:ind w:firstLineChars="0"/>
      </w:pPr>
      <w:r>
        <w:t>Option 2 would provide more channel access opportunities than option 1. However, some enhancements in RE mapping rules and DMRS locations are needed. Compared to option 1, performance improvement may be obvious.</w:t>
      </w:r>
    </w:p>
    <w:p w14:paraId="56B3EACF" w14:textId="4F232763" w:rsidR="00FF0BCB" w:rsidRDefault="00FF0BCB" w:rsidP="009F39C6">
      <w:pPr>
        <w:pStyle w:val="af1"/>
        <w:numPr>
          <w:ilvl w:val="0"/>
          <w:numId w:val="48"/>
        </w:numPr>
        <w:ind w:firstLineChars="0"/>
        <w:rPr>
          <w:b/>
          <w:i/>
        </w:rPr>
      </w:pPr>
      <w:r w:rsidRPr="00B40736">
        <w:rPr>
          <w:b/>
          <w:i/>
        </w:rPr>
        <w:t>Option 2 should be supported for PUSCH transmission in the partial slot</w:t>
      </w:r>
    </w:p>
    <w:p w14:paraId="5C1232D6" w14:textId="6B3ACA3F" w:rsidR="00414FA4" w:rsidRPr="00AD6FE3" w:rsidRDefault="00414FA4" w:rsidP="00414FA4">
      <w:pPr>
        <w:pStyle w:val="3"/>
        <w:rPr>
          <w:lang w:eastAsia="zh-CN"/>
        </w:rPr>
      </w:pPr>
      <w:r>
        <w:lastRenderedPageBreak/>
        <w:t>PUSCH resource allocation in the frequency domain</w:t>
      </w:r>
    </w:p>
    <w:p w14:paraId="7648A5EC" w14:textId="082DC46D" w:rsidR="00414FA4" w:rsidRDefault="00232D61" w:rsidP="00414FA4">
      <w:pPr>
        <w:rPr>
          <w:lang w:eastAsia="zh-CN"/>
        </w:rPr>
      </w:pPr>
      <w:r>
        <w:rPr>
          <w:lang w:eastAsia="zh-CN"/>
        </w:rPr>
        <w:t>F</w:t>
      </w:r>
      <w:r>
        <w:rPr>
          <w:rFonts w:hint="eastAsia"/>
          <w:lang w:eastAsia="zh-CN"/>
        </w:rPr>
        <w:t xml:space="preserve">or </w:t>
      </w:r>
      <w:r>
        <w:rPr>
          <w:lang w:eastAsia="zh-CN"/>
        </w:rPr>
        <w:t>PUSCH resource allocation in the frequency domain, LAA interlaces indication shou</w:t>
      </w:r>
      <w:r w:rsidR="00FD22DB">
        <w:rPr>
          <w:lang w:eastAsia="zh-CN"/>
        </w:rPr>
        <w:t xml:space="preserve">ld be used as a starting point. </w:t>
      </w:r>
      <w:r w:rsidR="006F2ED5">
        <w:rPr>
          <w:lang w:eastAsia="zh-CN"/>
        </w:rPr>
        <w:t>Rel-15 NR support type 0 and type 1 resource allocation. Type 1 resource allocation can be easily used for interlace resources, which start position and duration can be re-interpretation with start interlace and interlace duration. Meanwhile Type 0 resource allocation is the method of bitmap, which can provide more schedule flexible but with larger bit width. So at least type 1 resource allocation should be used for frequency domain resource allocation.</w:t>
      </w:r>
    </w:p>
    <w:p w14:paraId="7014FB5A" w14:textId="52A91813" w:rsidR="006F2ED5" w:rsidRPr="006F2ED5" w:rsidRDefault="006F2ED5" w:rsidP="009F39C6">
      <w:pPr>
        <w:pStyle w:val="af1"/>
        <w:numPr>
          <w:ilvl w:val="0"/>
          <w:numId w:val="48"/>
        </w:numPr>
        <w:ind w:firstLineChars="0"/>
        <w:rPr>
          <w:b/>
          <w:i/>
          <w:lang w:eastAsia="zh-CN"/>
        </w:rPr>
      </w:pPr>
      <w:r w:rsidRPr="006F2ED5">
        <w:rPr>
          <w:b/>
          <w:i/>
          <w:lang w:eastAsia="zh-CN"/>
        </w:rPr>
        <w:t>At least type 1 resource allocation should be used for frequency domain resource allocation.</w:t>
      </w:r>
    </w:p>
    <w:p w14:paraId="428BE3AE" w14:textId="3994E4E5" w:rsidR="00C955F7" w:rsidRDefault="00C955F7" w:rsidP="00C955F7">
      <w:pPr>
        <w:pStyle w:val="2"/>
        <w:rPr>
          <w:lang w:eastAsia="zh-CN"/>
        </w:rPr>
      </w:pPr>
      <w:bookmarkStart w:id="11" w:name="_Toc534884033"/>
      <w:r>
        <w:rPr>
          <w:rFonts w:hint="eastAsia"/>
          <w:lang w:eastAsia="zh-CN"/>
        </w:rPr>
        <w:t>P</w:t>
      </w:r>
      <w:r>
        <w:rPr>
          <w:lang w:eastAsia="zh-CN"/>
        </w:rPr>
        <w:t>UCCH</w:t>
      </w:r>
      <w:bookmarkEnd w:id="11"/>
    </w:p>
    <w:p w14:paraId="5539F53D" w14:textId="77777777" w:rsidR="001020AB" w:rsidRDefault="00C539DE" w:rsidP="00287065">
      <w:r w:rsidRPr="00C539DE">
        <w:t xml:space="preserve">5 PUCCH formats are </w:t>
      </w:r>
      <w:r w:rsidR="006F2ED5">
        <w:t>supported</w:t>
      </w:r>
      <w:r>
        <w:t xml:space="preserve"> in Rel</w:t>
      </w:r>
      <w:r w:rsidR="00123D9A">
        <w:t>-</w:t>
      </w:r>
      <w:r>
        <w:t>15 NR.</w:t>
      </w:r>
      <w:r w:rsidRPr="00C539DE">
        <w:t xml:space="preserve"> PUCCH formats 0 and 2 </w:t>
      </w:r>
      <w:r>
        <w:t>are short PUCCH durations, supporting</w:t>
      </w:r>
      <w:r w:rsidRPr="00C539DE">
        <w:t xml:space="preserve"> 1 or 2 symbols</w:t>
      </w:r>
      <w:r>
        <w:t>.</w:t>
      </w:r>
      <w:r w:rsidRPr="00C539DE">
        <w:t xml:space="preserve"> PUCCH formats 1, 3 and 4 </w:t>
      </w:r>
      <w:r>
        <w:t>are long</w:t>
      </w:r>
      <w:r w:rsidRPr="00C539DE">
        <w:t xml:space="preserve"> duration</w:t>
      </w:r>
      <w:r>
        <w:t>s with equal or more than</w:t>
      </w:r>
      <w:r w:rsidRPr="00C539DE">
        <w:t xml:space="preserve"> 4 symbols. </w:t>
      </w:r>
    </w:p>
    <w:p w14:paraId="74F952E1" w14:textId="2B821601" w:rsidR="001020AB" w:rsidRDefault="001020AB" w:rsidP="00287065">
      <w:r>
        <w:t xml:space="preserve">It was agreed to support two legacy PUCCH format in NR-U. </w:t>
      </w:r>
      <w:r w:rsidR="00ED74F2">
        <w:t>C</w:t>
      </w:r>
      <w:r w:rsidR="00ED74F2">
        <w:rPr>
          <w:rFonts w:hint="eastAsia"/>
        </w:rPr>
        <w:t xml:space="preserve">onsidering </w:t>
      </w:r>
      <w:r w:rsidR="00ED74F2">
        <w:t xml:space="preserve">PUCCH time domain duration, both short and long PUCCH </w:t>
      </w:r>
      <w:r w:rsidR="00FD7388">
        <w:t xml:space="preserve">as PUCCH format 2 and 3 were agreed to </w:t>
      </w:r>
      <w:r w:rsidR="00ED74F2">
        <w:t xml:space="preserve">be supported, one can be used in the end of DL transmission and the other can be used in UL centered slot. </w:t>
      </w:r>
    </w:p>
    <w:p w14:paraId="01A1CFF6" w14:textId="61EF5C64" w:rsidR="00147BA3" w:rsidRDefault="00147BA3" w:rsidP="00287065">
      <w:r>
        <w:t xml:space="preserve">In addition, some </w:t>
      </w:r>
      <w:r w:rsidR="001020AB">
        <w:t>enhancements</w:t>
      </w:r>
      <w:r>
        <w:t xml:space="preserve"> </w:t>
      </w:r>
      <w:r w:rsidR="006B691C">
        <w:t>for</w:t>
      </w:r>
      <w:r>
        <w:t xml:space="preserve"> PUCCH format(s) to support PRB-based frequency block-</w:t>
      </w:r>
      <w:r w:rsidR="00EE34CF">
        <w:t>interlaced transmission</w:t>
      </w:r>
      <w:r w:rsidR="006B691C">
        <w:t xml:space="preserve"> is needed.</w:t>
      </w:r>
    </w:p>
    <w:p w14:paraId="731E5C3E" w14:textId="6EC5A15E" w:rsidR="006B691C" w:rsidRDefault="006B691C" w:rsidP="006B691C">
      <w:pPr>
        <w:pStyle w:val="3"/>
        <w:rPr>
          <w:lang w:eastAsia="ja-JP"/>
        </w:rPr>
      </w:pPr>
      <w:bookmarkStart w:id="12" w:name="_Toc534884034"/>
      <w:r>
        <w:rPr>
          <w:lang w:eastAsia="ja-JP"/>
        </w:rPr>
        <w:t>NR PUCCH format 2 and 3</w:t>
      </w:r>
      <w:bookmarkEnd w:id="12"/>
    </w:p>
    <w:p w14:paraId="4D4C5729" w14:textId="7C109C4A" w:rsidR="008C037C" w:rsidRDefault="008C037C" w:rsidP="008C037C">
      <w:r>
        <w:t xml:space="preserve">In NR, </w:t>
      </w:r>
      <w:r w:rsidR="00D12048">
        <w:t xml:space="preserve">gNB can choose a PUCCH resource for UE, contains PUCCH start symbol, duration and max PRB number in frequency domain. UE will determine the actually PRBs for transmission based on code rate and UCI bits. </w:t>
      </w:r>
      <w:r w:rsidR="009E59BF">
        <w:t>T</w:t>
      </w:r>
      <w:r w:rsidR="00D12048">
        <w:t>here are</w:t>
      </w:r>
      <w:r w:rsidR="009E59BF">
        <w:t xml:space="preserve"> some cases that</w:t>
      </w:r>
      <w:r w:rsidR="00D12048">
        <w:t xml:space="preserve"> UCI map</w:t>
      </w:r>
      <w:r w:rsidR="009E59BF">
        <w:t>ping to</w:t>
      </w:r>
      <w:r w:rsidR="00D12048">
        <w:t xml:space="preserve"> </w:t>
      </w:r>
      <w:r w:rsidR="00D12048" w:rsidRPr="004F0A91">
        <w:t xml:space="preserve">contiguous allocations </w:t>
      </w:r>
      <w:r w:rsidR="009E59BF">
        <w:t>can’t meet</w:t>
      </w:r>
      <w:r w:rsidR="00D12048" w:rsidRPr="004F0A91">
        <w:t xml:space="preserve"> the minimum temporal allowance of 2 MHz, such as less than 12/6/3 PRBs f</w:t>
      </w:r>
      <w:r w:rsidR="00EE34CF" w:rsidRPr="004F0A91">
        <w:t xml:space="preserve">or 15/30/60 kHz SCS. </w:t>
      </w:r>
      <w:r w:rsidR="009E59BF">
        <w:t xml:space="preserve">And </w:t>
      </w:r>
      <w:r w:rsidR="00EE34CF" w:rsidRPr="004F0A91">
        <w:t>there are two alternatives for this problems.</w:t>
      </w:r>
    </w:p>
    <w:p w14:paraId="2D918F3A" w14:textId="1C7D8730" w:rsidR="00EE34CF" w:rsidRDefault="00EE34CF" w:rsidP="008C037C">
      <w:r>
        <w:t>Alternative 1: th</w:t>
      </w:r>
      <w:r w:rsidR="009E59BF">
        <w:t>ese</w:t>
      </w:r>
      <w:r>
        <w:t xml:space="preserve"> case</w:t>
      </w:r>
      <w:r w:rsidR="009E59BF">
        <w:t>s</w:t>
      </w:r>
      <w:r>
        <w:t xml:space="preserve"> </w:t>
      </w:r>
      <w:r w:rsidR="009E59BF">
        <w:t>are</w:t>
      </w:r>
      <w:r>
        <w:t xml:space="preserve"> not allowed.</w:t>
      </w:r>
    </w:p>
    <w:p w14:paraId="09666E74" w14:textId="4714557F" w:rsidR="008C037C" w:rsidRDefault="00EE34CF" w:rsidP="008C037C">
      <w:r>
        <w:t xml:space="preserve">Alternative 2: </w:t>
      </w:r>
      <w:r w:rsidR="008C037C">
        <w:t xml:space="preserve">PUCCH number of OFDM symbols may be selected by UE according to the payload size and </w:t>
      </w:r>
      <w:r w:rsidR="004F0A91">
        <w:t xml:space="preserve">the total </w:t>
      </w:r>
      <w:r w:rsidR="008C037C">
        <w:t>configured PUCCH frequency resources</w:t>
      </w:r>
    </w:p>
    <w:p w14:paraId="38F94F4D" w14:textId="16B7EAD2" w:rsidR="006B691C" w:rsidRPr="00B40736" w:rsidRDefault="00EE34CF" w:rsidP="009F39C6">
      <w:pPr>
        <w:pStyle w:val="af1"/>
        <w:numPr>
          <w:ilvl w:val="0"/>
          <w:numId w:val="48"/>
        </w:numPr>
        <w:ind w:firstLineChars="0"/>
        <w:rPr>
          <w:b/>
          <w:i/>
        </w:rPr>
      </w:pPr>
      <w:r w:rsidRPr="00B40736">
        <w:rPr>
          <w:b/>
          <w:i/>
        </w:rPr>
        <w:t>C</w:t>
      </w:r>
      <w:r w:rsidRPr="00B40736">
        <w:rPr>
          <w:rFonts w:hint="eastAsia"/>
          <w:b/>
          <w:i/>
        </w:rPr>
        <w:t xml:space="preserve">onsider </w:t>
      </w:r>
      <w:r w:rsidRPr="00B40736">
        <w:rPr>
          <w:b/>
          <w:i/>
        </w:rPr>
        <w:t>the case</w:t>
      </w:r>
      <w:r w:rsidR="009E59BF">
        <w:rPr>
          <w:b/>
          <w:i/>
        </w:rPr>
        <w:t>s</w:t>
      </w:r>
      <w:r w:rsidRPr="00B40736">
        <w:rPr>
          <w:b/>
          <w:i/>
        </w:rPr>
        <w:t xml:space="preserve"> </w:t>
      </w:r>
      <w:r w:rsidR="00760B49" w:rsidRPr="00B40736">
        <w:rPr>
          <w:b/>
          <w:i/>
        </w:rPr>
        <w:t xml:space="preserve">where </w:t>
      </w:r>
      <w:r w:rsidRPr="00B40736">
        <w:rPr>
          <w:b/>
          <w:i/>
        </w:rPr>
        <w:t>contiguous allocation is less than minimum temporal allowance of 2MHz.</w:t>
      </w:r>
    </w:p>
    <w:p w14:paraId="774484A4" w14:textId="3F418D09" w:rsidR="006B691C" w:rsidRPr="006B691C" w:rsidRDefault="006B691C" w:rsidP="006B691C">
      <w:pPr>
        <w:pStyle w:val="3"/>
        <w:rPr>
          <w:lang w:eastAsia="zh-CN"/>
        </w:rPr>
      </w:pPr>
      <w:bookmarkStart w:id="13" w:name="_Toc534884035"/>
      <w:r>
        <w:rPr>
          <w:lang w:eastAsia="zh-CN"/>
        </w:rPr>
        <w:t>I</w:t>
      </w:r>
      <w:r>
        <w:rPr>
          <w:rFonts w:hint="eastAsia"/>
          <w:lang w:eastAsia="zh-CN"/>
        </w:rPr>
        <w:t xml:space="preserve">nterlace </w:t>
      </w:r>
      <w:r>
        <w:rPr>
          <w:lang w:eastAsia="zh-CN"/>
        </w:rPr>
        <w:t>based PUCCH format</w:t>
      </w:r>
      <w:bookmarkEnd w:id="13"/>
      <w:r w:rsidR="00D077B8">
        <w:rPr>
          <w:lang w:eastAsia="zh-CN"/>
        </w:rPr>
        <w:t>s</w:t>
      </w:r>
    </w:p>
    <w:p w14:paraId="158B2268" w14:textId="00F15C52" w:rsidR="006B691C" w:rsidRDefault="003D6824" w:rsidP="006B691C">
      <w:r>
        <w:t>Another method</w:t>
      </w:r>
      <w:r w:rsidR="006B691C">
        <w:t xml:space="preserve"> to meet the r</w:t>
      </w:r>
      <w:r w:rsidR="006B691C" w:rsidRPr="00F70919">
        <w:t>egulatory restrictions on PSD and EIRP as well as on transmission occupied channel BW</w:t>
      </w:r>
      <w:r w:rsidR="006B691C">
        <w:t>,</w:t>
      </w:r>
      <w:r w:rsidR="006B691C" w:rsidRPr="00F70919">
        <w:t xml:space="preserve"> PUCCH</w:t>
      </w:r>
      <w:r w:rsidR="006B691C">
        <w:t xml:space="preserve"> </w:t>
      </w:r>
      <w:r>
        <w:t>can</w:t>
      </w:r>
      <w:r w:rsidR="006B691C">
        <w:t xml:space="preserve"> use </w:t>
      </w:r>
      <w:r w:rsidR="006B691C" w:rsidRPr="00F70919">
        <w:t xml:space="preserve">similarly </w:t>
      </w:r>
      <w:r w:rsidR="006B691C">
        <w:t xml:space="preserve">interlaced waveform as </w:t>
      </w:r>
      <w:r w:rsidR="006B691C" w:rsidRPr="00F70919">
        <w:t xml:space="preserve">PUSCH. </w:t>
      </w:r>
      <w:r w:rsidR="00821CE1">
        <w:t>In RAN1 96 meeting, it was agreed that support short and long PUCCH durations based on enhancements of at least Rel-15 PUCCH formats PF2 and PF3. However, two open issues including user multiplexing and how to support small payloads are still not identified.</w:t>
      </w:r>
    </w:p>
    <w:p w14:paraId="5D8FDFE5" w14:textId="77777777" w:rsidR="006A049E" w:rsidRDefault="00053A08" w:rsidP="006B691C">
      <w:r>
        <w:t>UE multiplexing for interlace based PUCCH can provide more PUCCH capacity at the same opportunity, and can improve interlaced PUCCH utilization efficiency</w:t>
      </w:r>
      <w:r w:rsidR="007554F6">
        <w:t>. Since at least one interlace PRBs are configured for one PUCCH, but its UCI only needs one half of its total PRBs. Some methods such as repetitions can be implied but decreasing the resource efficiency. Hence, if suitable UE multiplexing factor is configured semi-statically based on its maximum payload size, a more efficient UCI transmission can be achieved.</w:t>
      </w:r>
      <w:r w:rsidR="006A049E">
        <w:t xml:space="preserve"> </w:t>
      </w:r>
    </w:p>
    <w:p w14:paraId="466F74CE" w14:textId="738D3D8A" w:rsidR="003D6824" w:rsidRDefault="003D6824" w:rsidP="006B691C">
      <w:r>
        <w:t xml:space="preserve">For enhanced PUCCH format 2, a possible method is FD-OCC can used for UCI and DMRS </w:t>
      </w:r>
      <w:r w:rsidR="00257418">
        <w:t xml:space="preserve">in two adjacent REs in a PRB </w:t>
      </w:r>
      <w:r>
        <w:t xml:space="preserve">when duration of PUCCH format 2 is one. </w:t>
      </w:r>
      <w:r w:rsidR="00257418">
        <w:t>If</w:t>
      </w:r>
      <w:r>
        <w:t xml:space="preserve"> </w:t>
      </w:r>
      <w:r w:rsidR="00257418">
        <w:t>its duration is 2, both FD-OCC and TD-OCC can be used for two adjacent REs in two symbols.</w:t>
      </w:r>
    </w:p>
    <w:p w14:paraId="0F62C267" w14:textId="4191950A" w:rsidR="00257418" w:rsidRDefault="00257418" w:rsidP="006B691C">
      <w:r>
        <w:t xml:space="preserve">For enhanced PUCCH format 3, a similar pre-DFT method as PUCCH format 4 can be considered. </w:t>
      </w:r>
    </w:p>
    <w:p w14:paraId="21085104" w14:textId="481FE847" w:rsidR="009F39C6" w:rsidRDefault="009F39C6" w:rsidP="009F39C6">
      <w:pPr>
        <w:rPr>
          <w:szCs w:val="20"/>
        </w:rPr>
      </w:pPr>
      <w:r>
        <w:rPr>
          <w:lang w:eastAsia="zh-CN"/>
        </w:rPr>
        <w:t>F</w:t>
      </w:r>
      <w:r>
        <w:rPr>
          <w:rFonts w:hint="eastAsia"/>
          <w:lang w:eastAsia="zh-CN"/>
        </w:rPr>
        <w:t xml:space="preserve">or </w:t>
      </w:r>
      <w:r>
        <w:rPr>
          <w:lang w:eastAsia="zh-CN"/>
        </w:rPr>
        <w:t xml:space="preserve">small payload, we propose to support </w:t>
      </w:r>
      <w:r>
        <w:rPr>
          <w:szCs w:val="20"/>
        </w:rPr>
        <w:t>enhanced of legacy PUCCH formats 0/1(single PRB) by repetition of the coded bit. PUCCH format 0 and 1 can be used for less than 2 bits UCI</w:t>
      </w:r>
      <w:r w:rsidR="00257418">
        <w:rPr>
          <w:szCs w:val="20"/>
        </w:rPr>
        <w:t xml:space="preserve">. There are many scenarios that UE needs only 1 or 2 bits feedback or request, such as Msg 4 HARQ-ACK, SR request, and </w:t>
      </w:r>
      <w:r w:rsidR="00257418">
        <w:rPr>
          <w:szCs w:val="20"/>
        </w:rPr>
        <w:lastRenderedPageBreak/>
        <w:t xml:space="preserve">semi-persistent PDSCH HARQ-ACK feedback etc. If padding operation applied to all these </w:t>
      </w:r>
      <w:r w:rsidR="007B204D">
        <w:rPr>
          <w:szCs w:val="20"/>
        </w:rPr>
        <w:t>cases, which</w:t>
      </w:r>
      <w:r w:rsidR="006A049E">
        <w:rPr>
          <w:szCs w:val="20"/>
        </w:rPr>
        <w:t xml:space="preserve"> would be less resource efficiency.</w:t>
      </w:r>
    </w:p>
    <w:p w14:paraId="5718CCE2" w14:textId="1A175B90" w:rsidR="009F39C6" w:rsidRPr="00B40736" w:rsidRDefault="009F39C6" w:rsidP="009F39C6">
      <w:pPr>
        <w:pStyle w:val="af1"/>
        <w:numPr>
          <w:ilvl w:val="0"/>
          <w:numId w:val="48"/>
        </w:numPr>
        <w:ind w:firstLineChars="0"/>
        <w:rPr>
          <w:b/>
          <w:i/>
        </w:rPr>
      </w:pPr>
      <w:r w:rsidRPr="00B40736">
        <w:rPr>
          <w:b/>
          <w:i/>
        </w:rPr>
        <w:t>F</w:t>
      </w:r>
      <w:r w:rsidRPr="00B40736">
        <w:rPr>
          <w:rFonts w:hint="eastAsia"/>
          <w:b/>
          <w:i/>
        </w:rPr>
        <w:t xml:space="preserve">ormat </w:t>
      </w:r>
      <w:r w:rsidRPr="00B40736">
        <w:rPr>
          <w:b/>
          <w:i/>
        </w:rPr>
        <w:t xml:space="preserve">0/1 should be </w:t>
      </w:r>
      <w:r>
        <w:rPr>
          <w:b/>
          <w:i/>
        </w:rPr>
        <w:t>enhanced</w:t>
      </w:r>
      <w:r w:rsidRPr="00B40736">
        <w:rPr>
          <w:b/>
          <w:i/>
        </w:rPr>
        <w:t xml:space="preserve"> for interlaced PUCCH structure</w:t>
      </w:r>
      <w:r>
        <w:rPr>
          <w:b/>
          <w:i/>
        </w:rPr>
        <w:t xml:space="preserve"> with small payload UCI.</w:t>
      </w:r>
    </w:p>
    <w:p w14:paraId="0A84BB0B" w14:textId="77777777" w:rsidR="009F39C6" w:rsidRPr="009F39C6" w:rsidRDefault="009F39C6" w:rsidP="006B691C">
      <w:pPr>
        <w:rPr>
          <w:lang w:eastAsia="zh-CN"/>
        </w:rPr>
      </w:pPr>
    </w:p>
    <w:p w14:paraId="40399AD8" w14:textId="77777777" w:rsidR="000334FE" w:rsidRPr="00B35A49" w:rsidRDefault="00706BFA" w:rsidP="000334FE">
      <w:pPr>
        <w:pStyle w:val="1"/>
        <w:rPr>
          <w:lang w:eastAsia="zh-CN"/>
        </w:rPr>
      </w:pPr>
      <w:bookmarkStart w:id="14" w:name="_Toc534884039"/>
      <w:r w:rsidRPr="00B35A49">
        <w:rPr>
          <w:lang w:eastAsia="zh-CN"/>
        </w:rPr>
        <w:t>Conclusion</w:t>
      </w:r>
      <w:bookmarkEnd w:id="14"/>
    </w:p>
    <w:p w14:paraId="7CF635D8" w14:textId="22807823" w:rsidR="000815AA" w:rsidRDefault="000815AA" w:rsidP="000815AA">
      <w:pPr>
        <w:rPr>
          <w:lang w:eastAsia="zh-CN"/>
        </w:rPr>
      </w:pPr>
      <w:r w:rsidRPr="00B35A49">
        <w:rPr>
          <w:rFonts w:hint="eastAsia"/>
          <w:lang w:eastAsia="zh-CN"/>
        </w:rPr>
        <w:t xml:space="preserve">In the contribution, we discuss the </w:t>
      </w:r>
      <w:r w:rsidR="00004A55">
        <w:rPr>
          <w:lang w:eastAsia="zh-CN"/>
        </w:rPr>
        <w:t>PUSCH/</w:t>
      </w:r>
      <w:r w:rsidR="002C588D">
        <w:rPr>
          <w:lang w:eastAsia="zh-CN"/>
        </w:rPr>
        <w:t>PUCCH/SRS</w:t>
      </w:r>
      <w:r w:rsidRPr="00B35A49">
        <w:rPr>
          <w:rFonts w:hint="eastAsia"/>
          <w:lang w:eastAsia="zh-CN"/>
        </w:rPr>
        <w:t xml:space="preserve"> in </w:t>
      </w:r>
      <w:r w:rsidR="006F1495" w:rsidRPr="00B35A49">
        <w:rPr>
          <w:rFonts w:hint="eastAsia"/>
          <w:lang w:eastAsia="zh-CN"/>
        </w:rPr>
        <w:t>NR-U operation</w:t>
      </w:r>
      <w:r w:rsidRPr="00B35A49">
        <w:rPr>
          <w:rFonts w:hint="eastAsia"/>
          <w:lang w:eastAsia="zh-CN"/>
        </w:rPr>
        <w:t xml:space="preserve">, and </w:t>
      </w:r>
      <w:r w:rsidRPr="00B35A49">
        <w:rPr>
          <w:lang w:eastAsia="zh-CN"/>
        </w:rPr>
        <w:t>raise the proposals as follows.</w:t>
      </w:r>
    </w:p>
    <w:p w14:paraId="0E2930C2" w14:textId="77777777" w:rsidR="009F39C6" w:rsidRPr="009F39C6" w:rsidRDefault="009F39C6" w:rsidP="009F39C6">
      <w:pPr>
        <w:rPr>
          <w:b/>
          <w:i/>
        </w:rPr>
      </w:pPr>
      <w:r w:rsidRPr="009F39C6">
        <w:rPr>
          <w:b/>
          <w:i/>
        </w:rPr>
        <w:t>Proposal 1.</w:t>
      </w:r>
      <w:r w:rsidRPr="009F39C6">
        <w:rPr>
          <w:b/>
          <w:i/>
        </w:rPr>
        <w:tab/>
        <w:t>Within a 20 MHz carrier bandwidth, PRB-based interlace with M =2, N = 12 (24 PRBs) or 13(26 PRBs) for 60 kHz SCS should be supported.</w:t>
      </w:r>
    </w:p>
    <w:p w14:paraId="5D4034FA" w14:textId="77777777" w:rsidR="009F39C6" w:rsidRPr="009F39C6" w:rsidRDefault="009F39C6" w:rsidP="009F39C6">
      <w:pPr>
        <w:rPr>
          <w:b/>
          <w:i/>
        </w:rPr>
      </w:pPr>
      <w:r w:rsidRPr="009F39C6">
        <w:rPr>
          <w:b/>
          <w:i/>
        </w:rPr>
        <w:t>Proposal 2.</w:t>
      </w:r>
      <w:r w:rsidRPr="009F39C6">
        <w:rPr>
          <w:b/>
          <w:i/>
        </w:rPr>
        <w:tab/>
        <w:t>Same interlace spacing for all interlaces regardless of carrier BW should be used for both PUCCH and PUSCH.</w:t>
      </w:r>
    </w:p>
    <w:p w14:paraId="033D44FF" w14:textId="77777777" w:rsidR="009F39C6" w:rsidRPr="009F39C6" w:rsidRDefault="009F39C6" w:rsidP="009F39C6">
      <w:pPr>
        <w:rPr>
          <w:b/>
          <w:i/>
        </w:rPr>
      </w:pPr>
      <w:r w:rsidRPr="009F39C6">
        <w:rPr>
          <w:b/>
          <w:i/>
        </w:rPr>
        <w:t>Proposal 3.</w:t>
      </w:r>
      <w:r w:rsidRPr="009F39C6">
        <w:rPr>
          <w:b/>
          <w:i/>
        </w:rPr>
        <w:tab/>
        <w:t>Option 2 should be supported for PUSCH transmission in the partial slot</w:t>
      </w:r>
    </w:p>
    <w:p w14:paraId="608CACDF" w14:textId="77777777" w:rsidR="009F39C6" w:rsidRPr="009F39C6" w:rsidRDefault="009F39C6" w:rsidP="009F39C6">
      <w:pPr>
        <w:rPr>
          <w:b/>
          <w:i/>
        </w:rPr>
      </w:pPr>
      <w:r w:rsidRPr="009F39C6">
        <w:rPr>
          <w:b/>
          <w:i/>
        </w:rPr>
        <w:t>Proposal 4.</w:t>
      </w:r>
      <w:r w:rsidRPr="009F39C6">
        <w:rPr>
          <w:b/>
          <w:i/>
        </w:rPr>
        <w:tab/>
        <w:t>At least type 1 resource allocation should be used for frequency domain resource allocation.</w:t>
      </w:r>
    </w:p>
    <w:p w14:paraId="0FD0D6BC" w14:textId="77777777" w:rsidR="009F39C6" w:rsidRPr="009F39C6" w:rsidRDefault="009F39C6" w:rsidP="009F39C6">
      <w:pPr>
        <w:rPr>
          <w:b/>
          <w:i/>
        </w:rPr>
      </w:pPr>
      <w:r w:rsidRPr="009F39C6">
        <w:rPr>
          <w:b/>
          <w:i/>
        </w:rPr>
        <w:t>Proposal 5.</w:t>
      </w:r>
      <w:r w:rsidRPr="009F39C6">
        <w:rPr>
          <w:b/>
          <w:i/>
        </w:rPr>
        <w:tab/>
        <w:t>Consider the case where contiguous allocation is less than minimum temporal allowance of 2MHz.</w:t>
      </w:r>
    </w:p>
    <w:p w14:paraId="6C1F8168" w14:textId="59CAAE1B" w:rsidR="00EA5C07" w:rsidRPr="001C3FEE" w:rsidRDefault="009F39C6" w:rsidP="009F39C6">
      <w:pPr>
        <w:rPr>
          <w:b/>
          <w:i/>
        </w:rPr>
      </w:pPr>
      <w:r w:rsidRPr="009F39C6">
        <w:rPr>
          <w:b/>
          <w:i/>
        </w:rPr>
        <w:t>Proposal 6.</w:t>
      </w:r>
      <w:r w:rsidRPr="009F39C6">
        <w:rPr>
          <w:b/>
          <w:i/>
        </w:rPr>
        <w:tab/>
        <w:t>Format 0/1/4 should be enhanced for interlaced PUCCH structure with small payload UCI.</w:t>
      </w:r>
    </w:p>
    <w:p w14:paraId="328963BC" w14:textId="77777777" w:rsidR="00847CD5" w:rsidRPr="00B35A49" w:rsidRDefault="00847CD5" w:rsidP="00847CD5">
      <w:pPr>
        <w:pStyle w:val="1"/>
      </w:pPr>
      <w:bookmarkStart w:id="15" w:name="_Toc534884040"/>
      <w:r w:rsidRPr="00B35A49">
        <w:t>Reference</w:t>
      </w:r>
      <w:bookmarkEnd w:id="15"/>
    </w:p>
    <w:bookmarkEnd w:id="4"/>
    <w:p w14:paraId="05AB3B81" w14:textId="78E51EB9" w:rsidR="00B01AAA" w:rsidRPr="00B01AAA" w:rsidRDefault="00B01AAA" w:rsidP="00B01AAA">
      <w:pPr>
        <w:pStyle w:val="af1"/>
        <w:numPr>
          <w:ilvl w:val="0"/>
          <w:numId w:val="6"/>
        </w:numPr>
        <w:ind w:firstLineChars="0"/>
        <w:rPr>
          <w:lang w:eastAsia="zh-CN"/>
        </w:rPr>
      </w:pPr>
      <w:r w:rsidRPr="00B01AAA">
        <w:rPr>
          <w:lang w:eastAsia="zh-CN"/>
        </w:rPr>
        <w:t>RP-182878</w:t>
      </w:r>
      <w:r>
        <w:rPr>
          <w:lang w:eastAsia="zh-CN"/>
        </w:rPr>
        <w:tab/>
      </w:r>
      <w:r w:rsidRPr="00B01AAA">
        <w:rPr>
          <w:lang w:eastAsia="zh-CN"/>
        </w:rPr>
        <w:t>New WID on NR-based Access to Unlicensed Spectrum</w:t>
      </w:r>
    </w:p>
    <w:sectPr w:rsidR="00B01AAA" w:rsidRPr="00B01A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8FA1A" w14:textId="77777777" w:rsidR="00C3724D" w:rsidRDefault="00C3724D">
      <w:r>
        <w:separator/>
      </w:r>
    </w:p>
  </w:endnote>
  <w:endnote w:type="continuationSeparator" w:id="0">
    <w:p w14:paraId="5FA1B5D8" w14:textId="77777777" w:rsidR="00C3724D" w:rsidRDefault="00C37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3F8F5" w14:textId="77777777" w:rsidR="00C3724D" w:rsidRDefault="00C3724D">
      <w:r>
        <w:separator/>
      </w:r>
    </w:p>
  </w:footnote>
  <w:footnote w:type="continuationSeparator" w:id="0">
    <w:p w14:paraId="5ECD1811" w14:textId="77777777" w:rsidR="00C3724D" w:rsidRDefault="00C372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55D4B"/>
    <w:multiLevelType w:val="hybridMultilevel"/>
    <w:tmpl w:val="8BD28F6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D515A1"/>
    <w:multiLevelType w:val="hybridMultilevel"/>
    <w:tmpl w:val="054A360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CE6A2B"/>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340152"/>
    <w:multiLevelType w:val="hybridMultilevel"/>
    <w:tmpl w:val="EE68C9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2F23E8"/>
    <w:multiLevelType w:val="hybridMultilevel"/>
    <w:tmpl w:val="87FEA19E"/>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4">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2306E7"/>
    <w:multiLevelType w:val="hybridMultilevel"/>
    <w:tmpl w:val="16C01CF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7D340A"/>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lang w:val="en-US"/>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B9B4FF7"/>
    <w:multiLevelType w:val="hybridMultilevel"/>
    <w:tmpl w:val="0122F20E"/>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7022EA"/>
    <w:multiLevelType w:val="hybridMultilevel"/>
    <w:tmpl w:val="6256E9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4D574F19"/>
    <w:multiLevelType w:val="hybridMultilevel"/>
    <w:tmpl w:val="50DA44B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55817598"/>
    <w:multiLevelType w:val="hybridMultilevel"/>
    <w:tmpl w:val="DEE6D82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3530D9"/>
    <w:multiLevelType w:val="hybridMultilevel"/>
    <w:tmpl w:val="49BAB8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8E4343"/>
    <w:multiLevelType w:val="hybridMultilevel"/>
    <w:tmpl w:val="82A6A77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F2255B6"/>
    <w:multiLevelType w:val="hybridMultilevel"/>
    <w:tmpl w:val="B3B268F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0318B5"/>
    <w:multiLevelType w:val="hybridMultilevel"/>
    <w:tmpl w:val="87FEA19E"/>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6DE2BD4"/>
    <w:multiLevelType w:val="hybridMultilevel"/>
    <w:tmpl w:val="73864E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1D52B8"/>
    <w:multiLevelType w:val="hybridMultilevel"/>
    <w:tmpl w:val="62667D0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27F33BF"/>
    <w:multiLevelType w:val="hybridMultilevel"/>
    <w:tmpl w:val="0BE0074A"/>
    <w:lvl w:ilvl="0" w:tplc="E0DA8B1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41"/>
  </w:num>
  <w:num w:numId="3">
    <w:abstractNumId w:val="38"/>
  </w:num>
  <w:num w:numId="4">
    <w:abstractNumId w:val="39"/>
  </w:num>
  <w:num w:numId="5">
    <w:abstractNumId w:val="26"/>
  </w:num>
  <w:num w:numId="6">
    <w:abstractNumId w:val="12"/>
  </w:num>
  <w:num w:numId="7">
    <w:abstractNumId w:val="22"/>
  </w:num>
  <w:num w:numId="8">
    <w:abstractNumId w:val="40"/>
  </w:num>
  <w:num w:numId="9">
    <w:abstractNumId w:val="3"/>
  </w:num>
  <w:num w:numId="10">
    <w:abstractNumId w:val="42"/>
  </w:num>
  <w:num w:numId="11">
    <w:abstractNumId w:val="28"/>
  </w:num>
  <w:num w:numId="12">
    <w:abstractNumId w:val="36"/>
  </w:num>
  <w:num w:numId="13">
    <w:abstractNumId w:val="26"/>
  </w:num>
  <w:num w:numId="14">
    <w:abstractNumId w:val="26"/>
  </w:num>
  <w:num w:numId="15">
    <w:abstractNumId w:val="24"/>
  </w:num>
  <w:num w:numId="16">
    <w:abstractNumId w:val="7"/>
  </w:num>
  <w:num w:numId="17">
    <w:abstractNumId w:val="9"/>
  </w:num>
  <w:num w:numId="18">
    <w:abstractNumId w:val="5"/>
  </w:num>
  <w:num w:numId="19">
    <w:abstractNumId w:val="26"/>
  </w:num>
  <w:num w:numId="20">
    <w:abstractNumId w:val="18"/>
  </w:num>
  <w:num w:numId="21">
    <w:abstractNumId w:val="33"/>
  </w:num>
  <w:num w:numId="22">
    <w:abstractNumId w:val="6"/>
  </w:num>
  <w:num w:numId="23">
    <w:abstractNumId w:val="1"/>
  </w:num>
  <w:num w:numId="24">
    <w:abstractNumId w:val="4"/>
  </w:num>
  <w:num w:numId="25">
    <w:abstractNumId w:val="19"/>
  </w:num>
  <w:num w:numId="26">
    <w:abstractNumId w:val="16"/>
  </w:num>
  <w:num w:numId="27">
    <w:abstractNumId w:val="10"/>
  </w:num>
  <w:num w:numId="28">
    <w:abstractNumId w:val="26"/>
  </w:num>
  <w:num w:numId="29">
    <w:abstractNumId w:val="34"/>
  </w:num>
  <w:num w:numId="30">
    <w:abstractNumId w:val="37"/>
  </w:num>
  <w:num w:numId="31">
    <w:abstractNumId w:val="11"/>
  </w:num>
  <w:num w:numId="32">
    <w:abstractNumId w:val="2"/>
  </w:num>
  <w:num w:numId="33">
    <w:abstractNumId w:val="30"/>
  </w:num>
  <w:num w:numId="34">
    <w:abstractNumId w:val="21"/>
  </w:num>
  <w:num w:numId="35">
    <w:abstractNumId w:val="23"/>
  </w:num>
  <w:num w:numId="36">
    <w:abstractNumId w:val="13"/>
  </w:num>
  <w:num w:numId="37">
    <w:abstractNumId w:val="26"/>
  </w:num>
  <w:num w:numId="38">
    <w:abstractNumId w:val="31"/>
  </w:num>
  <w:num w:numId="39">
    <w:abstractNumId w:val="32"/>
  </w:num>
  <w:num w:numId="40">
    <w:abstractNumId w:val="29"/>
  </w:num>
  <w:num w:numId="41">
    <w:abstractNumId w:val="17"/>
  </w:num>
  <w:num w:numId="42">
    <w:abstractNumId w:val="25"/>
  </w:num>
  <w:num w:numId="43">
    <w:abstractNumId w:val="0"/>
  </w:num>
  <w:num w:numId="44">
    <w:abstractNumId w:val="14"/>
  </w:num>
  <w:num w:numId="45">
    <w:abstractNumId w:val="35"/>
  </w:num>
  <w:num w:numId="46">
    <w:abstractNumId w:val="15"/>
  </w:num>
  <w:num w:numId="47">
    <w:abstractNumId w:val="8"/>
  </w:num>
  <w:num w:numId="48">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98A"/>
    <w:rsid w:val="00000B95"/>
    <w:rsid w:val="00000D04"/>
    <w:rsid w:val="00000DB2"/>
    <w:rsid w:val="0000218F"/>
    <w:rsid w:val="000027CE"/>
    <w:rsid w:val="00002893"/>
    <w:rsid w:val="000033A3"/>
    <w:rsid w:val="00003410"/>
    <w:rsid w:val="00003605"/>
    <w:rsid w:val="00003776"/>
    <w:rsid w:val="00003B20"/>
    <w:rsid w:val="00003C56"/>
    <w:rsid w:val="00003C89"/>
    <w:rsid w:val="00003D0F"/>
    <w:rsid w:val="00003EC2"/>
    <w:rsid w:val="000040A9"/>
    <w:rsid w:val="0000413A"/>
    <w:rsid w:val="0000458E"/>
    <w:rsid w:val="00004849"/>
    <w:rsid w:val="00004A55"/>
    <w:rsid w:val="00004E70"/>
    <w:rsid w:val="00005A60"/>
    <w:rsid w:val="00005DBA"/>
    <w:rsid w:val="00006730"/>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2B8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BC5"/>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A08"/>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3B4"/>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6E3"/>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A2C"/>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A7D"/>
    <w:rsid w:val="000A1B60"/>
    <w:rsid w:val="000A21B4"/>
    <w:rsid w:val="000A22DB"/>
    <w:rsid w:val="000A249B"/>
    <w:rsid w:val="000A2750"/>
    <w:rsid w:val="000A2CC7"/>
    <w:rsid w:val="000A2ED6"/>
    <w:rsid w:val="000A33E3"/>
    <w:rsid w:val="000A3B1A"/>
    <w:rsid w:val="000A4205"/>
    <w:rsid w:val="000A4516"/>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3D"/>
    <w:rsid w:val="000E194D"/>
    <w:rsid w:val="000E1EF6"/>
    <w:rsid w:val="000E209D"/>
    <w:rsid w:val="000E3CDA"/>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0AB"/>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39C"/>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6D4"/>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D9A"/>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1D00"/>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1C1A"/>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A3"/>
    <w:rsid w:val="00147BBE"/>
    <w:rsid w:val="00150086"/>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AF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E0"/>
    <w:rsid w:val="001707F6"/>
    <w:rsid w:val="00170834"/>
    <w:rsid w:val="00171143"/>
    <w:rsid w:val="00171238"/>
    <w:rsid w:val="001716B3"/>
    <w:rsid w:val="00171738"/>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26"/>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5DC"/>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267"/>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4FE"/>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3FEE"/>
    <w:rsid w:val="001C40F9"/>
    <w:rsid w:val="001C458B"/>
    <w:rsid w:val="001C4602"/>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B9F"/>
    <w:rsid w:val="001E0EE0"/>
    <w:rsid w:val="001E0F8C"/>
    <w:rsid w:val="001E1210"/>
    <w:rsid w:val="001E1980"/>
    <w:rsid w:val="001E1A5D"/>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1DEF"/>
    <w:rsid w:val="002128DA"/>
    <w:rsid w:val="00212CB6"/>
    <w:rsid w:val="00212E37"/>
    <w:rsid w:val="00213CC4"/>
    <w:rsid w:val="002140FF"/>
    <w:rsid w:val="0021421D"/>
    <w:rsid w:val="002147FA"/>
    <w:rsid w:val="00214DAF"/>
    <w:rsid w:val="00215479"/>
    <w:rsid w:val="002155E6"/>
    <w:rsid w:val="00215F8E"/>
    <w:rsid w:val="00216194"/>
    <w:rsid w:val="00216B73"/>
    <w:rsid w:val="0021753A"/>
    <w:rsid w:val="00217B99"/>
    <w:rsid w:val="00217C98"/>
    <w:rsid w:val="00217D6F"/>
    <w:rsid w:val="00217F39"/>
    <w:rsid w:val="002204BD"/>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691"/>
    <w:rsid w:val="00226E88"/>
    <w:rsid w:val="00226F57"/>
    <w:rsid w:val="00227532"/>
    <w:rsid w:val="002278CA"/>
    <w:rsid w:val="00227CA0"/>
    <w:rsid w:val="00231016"/>
    <w:rsid w:val="00231021"/>
    <w:rsid w:val="00231294"/>
    <w:rsid w:val="0023145F"/>
    <w:rsid w:val="00231573"/>
    <w:rsid w:val="00231587"/>
    <w:rsid w:val="00231C25"/>
    <w:rsid w:val="00231C53"/>
    <w:rsid w:val="00231C6F"/>
    <w:rsid w:val="00231E32"/>
    <w:rsid w:val="00231EC5"/>
    <w:rsid w:val="00231F46"/>
    <w:rsid w:val="00232A90"/>
    <w:rsid w:val="00232D61"/>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418"/>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58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578"/>
    <w:rsid w:val="00284BAE"/>
    <w:rsid w:val="00285135"/>
    <w:rsid w:val="0028527A"/>
    <w:rsid w:val="00285673"/>
    <w:rsid w:val="002859AF"/>
    <w:rsid w:val="00285E23"/>
    <w:rsid w:val="00286AE7"/>
    <w:rsid w:val="00287065"/>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3D9"/>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A9A"/>
    <w:rsid w:val="002A3F1A"/>
    <w:rsid w:val="002A4041"/>
    <w:rsid w:val="002A4065"/>
    <w:rsid w:val="002A45E2"/>
    <w:rsid w:val="002A506F"/>
    <w:rsid w:val="002A5224"/>
    <w:rsid w:val="002A52A1"/>
    <w:rsid w:val="002A5890"/>
    <w:rsid w:val="002A59F0"/>
    <w:rsid w:val="002A5BA7"/>
    <w:rsid w:val="002A5FFD"/>
    <w:rsid w:val="002A604D"/>
    <w:rsid w:val="002A6268"/>
    <w:rsid w:val="002A6344"/>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9A1"/>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88D"/>
    <w:rsid w:val="002C5AFA"/>
    <w:rsid w:val="002C62CF"/>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104"/>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3E7"/>
    <w:rsid w:val="002F693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3A12"/>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0C3A"/>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720"/>
    <w:rsid w:val="00325ACC"/>
    <w:rsid w:val="00325B7E"/>
    <w:rsid w:val="00326882"/>
    <w:rsid w:val="003268F3"/>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681"/>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8CE"/>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653"/>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171"/>
    <w:rsid w:val="00370515"/>
    <w:rsid w:val="003705F1"/>
    <w:rsid w:val="00370B9B"/>
    <w:rsid w:val="00370E4F"/>
    <w:rsid w:val="00370E60"/>
    <w:rsid w:val="00370E7A"/>
    <w:rsid w:val="00370EA5"/>
    <w:rsid w:val="00371001"/>
    <w:rsid w:val="00371215"/>
    <w:rsid w:val="003716B8"/>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04B"/>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26C"/>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0"/>
    <w:rsid w:val="003C24A7"/>
    <w:rsid w:val="003C25AD"/>
    <w:rsid w:val="003C2754"/>
    <w:rsid w:val="003C2D21"/>
    <w:rsid w:val="003C2E1E"/>
    <w:rsid w:val="003C346D"/>
    <w:rsid w:val="003C363B"/>
    <w:rsid w:val="003C3A9D"/>
    <w:rsid w:val="003C3BFB"/>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824"/>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3F97"/>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828"/>
    <w:rsid w:val="003F18AA"/>
    <w:rsid w:val="003F1F98"/>
    <w:rsid w:val="003F2046"/>
    <w:rsid w:val="003F23D6"/>
    <w:rsid w:val="003F27C5"/>
    <w:rsid w:val="003F2F21"/>
    <w:rsid w:val="003F324F"/>
    <w:rsid w:val="003F33BC"/>
    <w:rsid w:val="003F3456"/>
    <w:rsid w:val="003F3458"/>
    <w:rsid w:val="003F3885"/>
    <w:rsid w:val="003F3B9A"/>
    <w:rsid w:val="003F3D4E"/>
    <w:rsid w:val="003F4090"/>
    <w:rsid w:val="003F4271"/>
    <w:rsid w:val="003F43E6"/>
    <w:rsid w:val="003F4437"/>
    <w:rsid w:val="003F4743"/>
    <w:rsid w:val="003F477E"/>
    <w:rsid w:val="003F49A1"/>
    <w:rsid w:val="003F49C9"/>
    <w:rsid w:val="003F4A25"/>
    <w:rsid w:val="003F4AEB"/>
    <w:rsid w:val="003F502C"/>
    <w:rsid w:val="003F535C"/>
    <w:rsid w:val="003F53C3"/>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6BD"/>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DF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4FA4"/>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5A"/>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47A"/>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9E1"/>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216"/>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BF5"/>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27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8B4"/>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8B3"/>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AE1"/>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2ED9"/>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84B"/>
    <w:rsid w:val="004E632E"/>
    <w:rsid w:val="004E6459"/>
    <w:rsid w:val="004E651F"/>
    <w:rsid w:val="004E6D71"/>
    <w:rsid w:val="004F0634"/>
    <w:rsid w:val="004F0884"/>
    <w:rsid w:val="004F09C6"/>
    <w:rsid w:val="004F0A91"/>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45"/>
    <w:rsid w:val="00501981"/>
    <w:rsid w:val="00501A85"/>
    <w:rsid w:val="00501BB3"/>
    <w:rsid w:val="00501F01"/>
    <w:rsid w:val="00501F52"/>
    <w:rsid w:val="00501F85"/>
    <w:rsid w:val="0050218C"/>
    <w:rsid w:val="005021DD"/>
    <w:rsid w:val="005026CA"/>
    <w:rsid w:val="00502B72"/>
    <w:rsid w:val="00502E68"/>
    <w:rsid w:val="00503582"/>
    <w:rsid w:val="005038A6"/>
    <w:rsid w:val="00503EA6"/>
    <w:rsid w:val="00503F4C"/>
    <w:rsid w:val="00504456"/>
    <w:rsid w:val="00504BC1"/>
    <w:rsid w:val="00504C2B"/>
    <w:rsid w:val="00504F50"/>
    <w:rsid w:val="00505105"/>
    <w:rsid w:val="00505134"/>
    <w:rsid w:val="00505577"/>
    <w:rsid w:val="00505866"/>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3D1A"/>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1FBE"/>
    <w:rsid w:val="00522589"/>
    <w:rsid w:val="0052285C"/>
    <w:rsid w:val="00522885"/>
    <w:rsid w:val="00522B65"/>
    <w:rsid w:val="00523153"/>
    <w:rsid w:val="005238C4"/>
    <w:rsid w:val="0052396B"/>
    <w:rsid w:val="00523B19"/>
    <w:rsid w:val="00524545"/>
    <w:rsid w:val="00524AED"/>
    <w:rsid w:val="00524C1C"/>
    <w:rsid w:val="00524C1F"/>
    <w:rsid w:val="00524E6D"/>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06"/>
    <w:rsid w:val="005370BA"/>
    <w:rsid w:val="005371DD"/>
    <w:rsid w:val="00537B70"/>
    <w:rsid w:val="00537CA4"/>
    <w:rsid w:val="00540143"/>
    <w:rsid w:val="00540394"/>
    <w:rsid w:val="005405F0"/>
    <w:rsid w:val="0054094D"/>
    <w:rsid w:val="00540AA6"/>
    <w:rsid w:val="00540BDE"/>
    <w:rsid w:val="00540C6A"/>
    <w:rsid w:val="0054108B"/>
    <w:rsid w:val="00541C13"/>
    <w:rsid w:val="00541DCA"/>
    <w:rsid w:val="00541DDB"/>
    <w:rsid w:val="00542B58"/>
    <w:rsid w:val="00543064"/>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A03"/>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068"/>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8AD"/>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193"/>
    <w:rsid w:val="0059032C"/>
    <w:rsid w:val="005906AD"/>
    <w:rsid w:val="00590A44"/>
    <w:rsid w:val="00590A7D"/>
    <w:rsid w:val="00590B78"/>
    <w:rsid w:val="00590DA6"/>
    <w:rsid w:val="00590F38"/>
    <w:rsid w:val="005912C8"/>
    <w:rsid w:val="00591472"/>
    <w:rsid w:val="00591A24"/>
    <w:rsid w:val="00591C7D"/>
    <w:rsid w:val="00591E8C"/>
    <w:rsid w:val="00591EFE"/>
    <w:rsid w:val="00591FA9"/>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2D88"/>
    <w:rsid w:val="005B31DA"/>
    <w:rsid w:val="005B36E9"/>
    <w:rsid w:val="005B3D4A"/>
    <w:rsid w:val="005B3E28"/>
    <w:rsid w:val="005B45C7"/>
    <w:rsid w:val="005B4D87"/>
    <w:rsid w:val="005B532C"/>
    <w:rsid w:val="005B5D56"/>
    <w:rsid w:val="005B6421"/>
    <w:rsid w:val="005B647B"/>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A33"/>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0DF"/>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1F72"/>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0CA9"/>
    <w:rsid w:val="005F154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25"/>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AC8"/>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5C0"/>
    <w:rsid w:val="0065775C"/>
    <w:rsid w:val="00657790"/>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49E"/>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16F"/>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600A"/>
    <w:rsid w:val="006B6635"/>
    <w:rsid w:val="006B691C"/>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2C76"/>
    <w:rsid w:val="006C33E7"/>
    <w:rsid w:val="006C35BC"/>
    <w:rsid w:val="006C3AD8"/>
    <w:rsid w:val="006C3ADF"/>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393"/>
    <w:rsid w:val="006D2444"/>
    <w:rsid w:val="006D254B"/>
    <w:rsid w:val="006D2666"/>
    <w:rsid w:val="006D289B"/>
    <w:rsid w:val="006D344D"/>
    <w:rsid w:val="006D3BE1"/>
    <w:rsid w:val="006D41DB"/>
    <w:rsid w:val="006D4604"/>
    <w:rsid w:val="006D48FC"/>
    <w:rsid w:val="006D490D"/>
    <w:rsid w:val="006D4A6E"/>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1B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D6D"/>
    <w:rsid w:val="006E4ED4"/>
    <w:rsid w:val="006E5286"/>
    <w:rsid w:val="006E5D7A"/>
    <w:rsid w:val="006E5DDF"/>
    <w:rsid w:val="006E5E19"/>
    <w:rsid w:val="006E5E57"/>
    <w:rsid w:val="006E61A3"/>
    <w:rsid w:val="006E61C3"/>
    <w:rsid w:val="006E6250"/>
    <w:rsid w:val="006E6551"/>
    <w:rsid w:val="006E668C"/>
    <w:rsid w:val="006E72E7"/>
    <w:rsid w:val="006E788A"/>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2ED5"/>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6CC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A88"/>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94"/>
    <w:rsid w:val="0072432E"/>
    <w:rsid w:val="007244AF"/>
    <w:rsid w:val="0072496D"/>
    <w:rsid w:val="00724B4F"/>
    <w:rsid w:val="00724C3A"/>
    <w:rsid w:val="0072501B"/>
    <w:rsid w:val="0072503B"/>
    <w:rsid w:val="00725122"/>
    <w:rsid w:val="00725244"/>
    <w:rsid w:val="00725680"/>
    <w:rsid w:val="007256AB"/>
    <w:rsid w:val="00725AB1"/>
    <w:rsid w:val="00726036"/>
    <w:rsid w:val="00726279"/>
    <w:rsid w:val="00726331"/>
    <w:rsid w:val="00726A9B"/>
    <w:rsid w:val="00726AB3"/>
    <w:rsid w:val="00726EE7"/>
    <w:rsid w:val="007271E4"/>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56"/>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4F6"/>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B49"/>
    <w:rsid w:val="00760C3F"/>
    <w:rsid w:val="0076112C"/>
    <w:rsid w:val="007617F0"/>
    <w:rsid w:val="0076193A"/>
    <w:rsid w:val="00761FDA"/>
    <w:rsid w:val="0076205E"/>
    <w:rsid w:val="007621FF"/>
    <w:rsid w:val="007629A0"/>
    <w:rsid w:val="00762FA2"/>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AF5"/>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115"/>
    <w:rsid w:val="00785332"/>
    <w:rsid w:val="007853E4"/>
    <w:rsid w:val="0078583A"/>
    <w:rsid w:val="00785900"/>
    <w:rsid w:val="00785A92"/>
    <w:rsid w:val="00785C10"/>
    <w:rsid w:val="00785D99"/>
    <w:rsid w:val="007861FE"/>
    <w:rsid w:val="0078657B"/>
    <w:rsid w:val="00786930"/>
    <w:rsid w:val="00786958"/>
    <w:rsid w:val="00786A9E"/>
    <w:rsid w:val="00786BC9"/>
    <w:rsid w:val="00786CD5"/>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90F"/>
    <w:rsid w:val="007A6C01"/>
    <w:rsid w:val="007A792D"/>
    <w:rsid w:val="007A7A96"/>
    <w:rsid w:val="007A7E75"/>
    <w:rsid w:val="007A7EF5"/>
    <w:rsid w:val="007A7F6A"/>
    <w:rsid w:val="007B01FA"/>
    <w:rsid w:val="007B03AF"/>
    <w:rsid w:val="007B04E6"/>
    <w:rsid w:val="007B04F0"/>
    <w:rsid w:val="007B0F58"/>
    <w:rsid w:val="007B136F"/>
    <w:rsid w:val="007B149E"/>
    <w:rsid w:val="007B1543"/>
    <w:rsid w:val="007B1636"/>
    <w:rsid w:val="007B1AC0"/>
    <w:rsid w:val="007B1DA8"/>
    <w:rsid w:val="007B2019"/>
    <w:rsid w:val="007B204D"/>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B99"/>
    <w:rsid w:val="007C0F32"/>
    <w:rsid w:val="007C12D0"/>
    <w:rsid w:val="007C14EB"/>
    <w:rsid w:val="007C151B"/>
    <w:rsid w:val="007C199F"/>
    <w:rsid w:val="007C19AD"/>
    <w:rsid w:val="007C1B13"/>
    <w:rsid w:val="007C1BCB"/>
    <w:rsid w:val="007C1F33"/>
    <w:rsid w:val="007C215E"/>
    <w:rsid w:val="007C24FA"/>
    <w:rsid w:val="007C2540"/>
    <w:rsid w:val="007C26EB"/>
    <w:rsid w:val="007C2FB4"/>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9C0"/>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D90"/>
    <w:rsid w:val="007D631E"/>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1AF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66"/>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333"/>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04E"/>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300"/>
    <w:rsid w:val="00804B92"/>
    <w:rsid w:val="00804E21"/>
    <w:rsid w:val="00804E67"/>
    <w:rsid w:val="00805092"/>
    <w:rsid w:val="00805CC4"/>
    <w:rsid w:val="00806179"/>
    <w:rsid w:val="00806377"/>
    <w:rsid w:val="00806AAF"/>
    <w:rsid w:val="00806E1A"/>
    <w:rsid w:val="00806EB4"/>
    <w:rsid w:val="008070AC"/>
    <w:rsid w:val="00807976"/>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CE1"/>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3D9"/>
    <w:rsid w:val="00831555"/>
    <w:rsid w:val="008319F4"/>
    <w:rsid w:val="00831F52"/>
    <w:rsid w:val="00832154"/>
    <w:rsid w:val="00832256"/>
    <w:rsid w:val="00832299"/>
    <w:rsid w:val="00832994"/>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178"/>
    <w:rsid w:val="008376F6"/>
    <w:rsid w:val="008377EA"/>
    <w:rsid w:val="00837A73"/>
    <w:rsid w:val="00837D5B"/>
    <w:rsid w:val="00837E77"/>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1E"/>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337"/>
    <w:rsid w:val="00876537"/>
    <w:rsid w:val="00876540"/>
    <w:rsid w:val="00876760"/>
    <w:rsid w:val="008778F9"/>
    <w:rsid w:val="0088090C"/>
    <w:rsid w:val="00880A29"/>
    <w:rsid w:val="00880F30"/>
    <w:rsid w:val="00881A0D"/>
    <w:rsid w:val="00881B5D"/>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6FFE"/>
    <w:rsid w:val="00887472"/>
    <w:rsid w:val="0088784C"/>
    <w:rsid w:val="00887B48"/>
    <w:rsid w:val="0089047B"/>
    <w:rsid w:val="00890D53"/>
    <w:rsid w:val="00890FD1"/>
    <w:rsid w:val="0089135F"/>
    <w:rsid w:val="0089176E"/>
    <w:rsid w:val="008917E0"/>
    <w:rsid w:val="00891C3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37C"/>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350"/>
    <w:rsid w:val="008C63AF"/>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B9"/>
    <w:rsid w:val="008E54FA"/>
    <w:rsid w:val="008E552D"/>
    <w:rsid w:val="008E5BF2"/>
    <w:rsid w:val="008E5C81"/>
    <w:rsid w:val="008E6B63"/>
    <w:rsid w:val="008E718F"/>
    <w:rsid w:val="008E7253"/>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99"/>
    <w:rsid w:val="009044A6"/>
    <w:rsid w:val="00904587"/>
    <w:rsid w:val="00904735"/>
    <w:rsid w:val="00904D38"/>
    <w:rsid w:val="009050A2"/>
    <w:rsid w:val="009051CA"/>
    <w:rsid w:val="0090531A"/>
    <w:rsid w:val="00905591"/>
    <w:rsid w:val="00905779"/>
    <w:rsid w:val="00905F19"/>
    <w:rsid w:val="00906198"/>
    <w:rsid w:val="009065D4"/>
    <w:rsid w:val="0090696D"/>
    <w:rsid w:val="00906CD6"/>
    <w:rsid w:val="00906E4D"/>
    <w:rsid w:val="00906F31"/>
    <w:rsid w:val="0090747B"/>
    <w:rsid w:val="009075EF"/>
    <w:rsid w:val="00907778"/>
    <w:rsid w:val="00907882"/>
    <w:rsid w:val="009078B3"/>
    <w:rsid w:val="00907A05"/>
    <w:rsid w:val="00907A77"/>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3F15"/>
    <w:rsid w:val="009240C3"/>
    <w:rsid w:val="0092429E"/>
    <w:rsid w:val="009245AB"/>
    <w:rsid w:val="00924FF8"/>
    <w:rsid w:val="0092535C"/>
    <w:rsid w:val="0092555C"/>
    <w:rsid w:val="00925A39"/>
    <w:rsid w:val="00925BA8"/>
    <w:rsid w:val="00926A59"/>
    <w:rsid w:val="00926C5D"/>
    <w:rsid w:val="00926D85"/>
    <w:rsid w:val="00926DA7"/>
    <w:rsid w:val="00926E05"/>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A8"/>
    <w:rsid w:val="00952A93"/>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77DDD"/>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565"/>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942"/>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0E"/>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972"/>
    <w:rsid w:val="009D4042"/>
    <w:rsid w:val="009D46E6"/>
    <w:rsid w:val="009D47B0"/>
    <w:rsid w:val="009D4A5B"/>
    <w:rsid w:val="009D4E68"/>
    <w:rsid w:val="009D503F"/>
    <w:rsid w:val="009D5137"/>
    <w:rsid w:val="009D529E"/>
    <w:rsid w:val="009D5BAB"/>
    <w:rsid w:val="009D5DD3"/>
    <w:rsid w:val="009D6245"/>
    <w:rsid w:val="009D6653"/>
    <w:rsid w:val="009D6A0A"/>
    <w:rsid w:val="009D6B37"/>
    <w:rsid w:val="009D6F69"/>
    <w:rsid w:val="009D6FD7"/>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9BF"/>
    <w:rsid w:val="009E5A1D"/>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C6"/>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317"/>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7C4"/>
    <w:rsid w:val="00A06119"/>
    <w:rsid w:val="00A06640"/>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C44"/>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B6B"/>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DF4"/>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6D"/>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B83"/>
    <w:rsid w:val="00AE3D13"/>
    <w:rsid w:val="00AE3D38"/>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E7ACB"/>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AAA"/>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36"/>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DE3"/>
    <w:rsid w:val="00B63FE5"/>
    <w:rsid w:val="00B6422E"/>
    <w:rsid w:val="00B64331"/>
    <w:rsid w:val="00B64424"/>
    <w:rsid w:val="00B64434"/>
    <w:rsid w:val="00B64436"/>
    <w:rsid w:val="00B645B5"/>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F05"/>
    <w:rsid w:val="00B711CE"/>
    <w:rsid w:val="00B7136E"/>
    <w:rsid w:val="00B71480"/>
    <w:rsid w:val="00B7170C"/>
    <w:rsid w:val="00B7181D"/>
    <w:rsid w:val="00B71DC8"/>
    <w:rsid w:val="00B72018"/>
    <w:rsid w:val="00B72060"/>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6F"/>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28D"/>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606"/>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569C"/>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73A"/>
    <w:rsid w:val="00BD3F4B"/>
    <w:rsid w:val="00BD4F61"/>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2"/>
    <w:rsid w:val="00C03CA8"/>
    <w:rsid w:val="00C03EE8"/>
    <w:rsid w:val="00C03FC2"/>
    <w:rsid w:val="00C04513"/>
    <w:rsid w:val="00C04839"/>
    <w:rsid w:val="00C04873"/>
    <w:rsid w:val="00C055AF"/>
    <w:rsid w:val="00C055E8"/>
    <w:rsid w:val="00C0574C"/>
    <w:rsid w:val="00C05815"/>
    <w:rsid w:val="00C058C5"/>
    <w:rsid w:val="00C05BEC"/>
    <w:rsid w:val="00C05E6E"/>
    <w:rsid w:val="00C064A5"/>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24D"/>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9DE"/>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A7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8AE"/>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5F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6A6"/>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6C"/>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B83"/>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1F09"/>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D7911"/>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888"/>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7B8"/>
    <w:rsid w:val="00D079E7"/>
    <w:rsid w:val="00D07AFF"/>
    <w:rsid w:val="00D07CE1"/>
    <w:rsid w:val="00D07FD4"/>
    <w:rsid w:val="00D1026A"/>
    <w:rsid w:val="00D107CF"/>
    <w:rsid w:val="00D111CA"/>
    <w:rsid w:val="00D111CF"/>
    <w:rsid w:val="00D117B9"/>
    <w:rsid w:val="00D11A10"/>
    <w:rsid w:val="00D11B0B"/>
    <w:rsid w:val="00D11CE8"/>
    <w:rsid w:val="00D12048"/>
    <w:rsid w:val="00D1204D"/>
    <w:rsid w:val="00D12293"/>
    <w:rsid w:val="00D12365"/>
    <w:rsid w:val="00D1241E"/>
    <w:rsid w:val="00D125ED"/>
    <w:rsid w:val="00D127AD"/>
    <w:rsid w:val="00D12F30"/>
    <w:rsid w:val="00D13A0A"/>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C1E"/>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05B"/>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20C"/>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663"/>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5CC9"/>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112"/>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1B2"/>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55FB"/>
    <w:rsid w:val="00DA5CAF"/>
    <w:rsid w:val="00DA5CCF"/>
    <w:rsid w:val="00DA5D1A"/>
    <w:rsid w:val="00DA615D"/>
    <w:rsid w:val="00DA6494"/>
    <w:rsid w:val="00DA6598"/>
    <w:rsid w:val="00DA6C0F"/>
    <w:rsid w:val="00DA6CCE"/>
    <w:rsid w:val="00DA702F"/>
    <w:rsid w:val="00DA716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5CA"/>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77"/>
    <w:rsid w:val="00DF1E9C"/>
    <w:rsid w:val="00DF2868"/>
    <w:rsid w:val="00DF4455"/>
    <w:rsid w:val="00DF4572"/>
    <w:rsid w:val="00DF4640"/>
    <w:rsid w:val="00DF4658"/>
    <w:rsid w:val="00DF4999"/>
    <w:rsid w:val="00DF4E81"/>
    <w:rsid w:val="00DF4EFB"/>
    <w:rsid w:val="00DF54D1"/>
    <w:rsid w:val="00DF55CB"/>
    <w:rsid w:val="00DF5D7F"/>
    <w:rsid w:val="00DF5E6F"/>
    <w:rsid w:val="00DF62F8"/>
    <w:rsid w:val="00DF64B7"/>
    <w:rsid w:val="00DF655F"/>
    <w:rsid w:val="00DF669D"/>
    <w:rsid w:val="00DF6976"/>
    <w:rsid w:val="00DF6C52"/>
    <w:rsid w:val="00DF6C8B"/>
    <w:rsid w:val="00DF6F17"/>
    <w:rsid w:val="00DF6FCB"/>
    <w:rsid w:val="00DF7451"/>
    <w:rsid w:val="00DF78FA"/>
    <w:rsid w:val="00DF7CF3"/>
    <w:rsid w:val="00DF7F13"/>
    <w:rsid w:val="00E002BE"/>
    <w:rsid w:val="00E002C3"/>
    <w:rsid w:val="00E002F1"/>
    <w:rsid w:val="00E0082C"/>
    <w:rsid w:val="00E00AD4"/>
    <w:rsid w:val="00E00F5D"/>
    <w:rsid w:val="00E01359"/>
    <w:rsid w:val="00E013B0"/>
    <w:rsid w:val="00E0167F"/>
    <w:rsid w:val="00E01765"/>
    <w:rsid w:val="00E01C05"/>
    <w:rsid w:val="00E01DAA"/>
    <w:rsid w:val="00E01F06"/>
    <w:rsid w:val="00E021C5"/>
    <w:rsid w:val="00E023E5"/>
    <w:rsid w:val="00E02432"/>
    <w:rsid w:val="00E0266D"/>
    <w:rsid w:val="00E02838"/>
    <w:rsid w:val="00E03016"/>
    <w:rsid w:val="00E0305E"/>
    <w:rsid w:val="00E033D3"/>
    <w:rsid w:val="00E033FB"/>
    <w:rsid w:val="00E038FC"/>
    <w:rsid w:val="00E03E8A"/>
    <w:rsid w:val="00E04022"/>
    <w:rsid w:val="00E040A1"/>
    <w:rsid w:val="00E0488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AA"/>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E1"/>
    <w:rsid w:val="00E23FB7"/>
    <w:rsid w:val="00E2463F"/>
    <w:rsid w:val="00E24A27"/>
    <w:rsid w:val="00E24DE1"/>
    <w:rsid w:val="00E25626"/>
    <w:rsid w:val="00E25911"/>
    <w:rsid w:val="00E25C31"/>
    <w:rsid w:val="00E25CFA"/>
    <w:rsid w:val="00E25F89"/>
    <w:rsid w:val="00E26080"/>
    <w:rsid w:val="00E26597"/>
    <w:rsid w:val="00E273CB"/>
    <w:rsid w:val="00E2745B"/>
    <w:rsid w:val="00E27ED9"/>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42"/>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2B13"/>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22"/>
    <w:rsid w:val="00E51FDD"/>
    <w:rsid w:val="00E52041"/>
    <w:rsid w:val="00E523EA"/>
    <w:rsid w:val="00E52435"/>
    <w:rsid w:val="00E52AB0"/>
    <w:rsid w:val="00E53122"/>
    <w:rsid w:val="00E5351B"/>
    <w:rsid w:val="00E53941"/>
    <w:rsid w:val="00E53AC6"/>
    <w:rsid w:val="00E53CAC"/>
    <w:rsid w:val="00E53D66"/>
    <w:rsid w:val="00E53FA9"/>
    <w:rsid w:val="00E5414C"/>
    <w:rsid w:val="00E547B3"/>
    <w:rsid w:val="00E54B68"/>
    <w:rsid w:val="00E54C33"/>
    <w:rsid w:val="00E5564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2AA"/>
    <w:rsid w:val="00EA1397"/>
    <w:rsid w:val="00EA1A54"/>
    <w:rsid w:val="00EA1B7A"/>
    <w:rsid w:val="00EA2226"/>
    <w:rsid w:val="00EA223E"/>
    <w:rsid w:val="00EA23DA"/>
    <w:rsid w:val="00EA25F7"/>
    <w:rsid w:val="00EA26FC"/>
    <w:rsid w:val="00EA28A3"/>
    <w:rsid w:val="00EA2D9D"/>
    <w:rsid w:val="00EA2FDA"/>
    <w:rsid w:val="00EA322B"/>
    <w:rsid w:val="00EA32E1"/>
    <w:rsid w:val="00EA3B5A"/>
    <w:rsid w:val="00EA3E5B"/>
    <w:rsid w:val="00EA410E"/>
    <w:rsid w:val="00EA41D0"/>
    <w:rsid w:val="00EA4686"/>
    <w:rsid w:val="00EA4FD1"/>
    <w:rsid w:val="00EA53C2"/>
    <w:rsid w:val="00EA5516"/>
    <w:rsid w:val="00EA5695"/>
    <w:rsid w:val="00EA5B0A"/>
    <w:rsid w:val="00EA5C07"/>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B42"/>
    <w:rsid w:val="00EB4509"/>
    <w:rsid w:val="00EB465D"/>
    <w:rsid w:val="00EB4767"/>
    <w:rsid w:val="00EB4A86"/>
    <w:rsid w:val="00EB4CFF"/>
    <w:rsid w:val="00EB4EDE"/>
    <w:rsid w:val="00EB4F51"/>
    <w:rsid w:val="00EB5155"/>
    <w:rsid w:val="00EB5476"/>
    <w:rsid w:val="00EB588A"/>
    <w:rsid w:val="00EB5D3C"/>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CB5"/>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EB"/>
    <w:rsid w:val="00ED1FC4"/>
    <w:rsid w:val="00ED286F"/>
    <w:rsid w:val="00ED2AFE"/>
    <w:rsid w:val="00ED2CF1"/>
    <w:rsid w:val="00ED2E52"/>
    <w:rsid w:val="00ED2EEE"/>
    <w:rsid w:val="00ED2F7B"/>
    <w:rsid w:val="00ED3024"/>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4F2"/>
    <w:rsid w:val="00ED770B"/>
    <w:rsid w:val="00EE0D10"/>
    <w:rsid w:val="00EE0FEF"/>
    <w:rsid w:val="00EE12D3"/>
    <w:rsid w:val="00EE1498"/>
    <w:rsid w:val="00EE169E"/>
    <w:rsid w:val="00EE16FA"/>
    <w:rsid w:val="00EE1716"/>
    <w:rsid w:val="00EE1DA0"/>
    <w:rsid w:val="00EE1ECC"/>
    <w:rsid w:val="00EE2012"/>
    <w:rsid w:val="00EE2B29"/>
    <w:rsid w:val="00EE2BCD"/>
    <w:rsid w:val="00EE2DDA"/>
    <w:rsid w:val="00EE2F67"/>
    <w:rsid w:val="00EE30F4"/>
    <w:rsid w:val="00EE34CF"/>
    <w:rsid w:val="00EE3C42"/>
    <w:rsid w:val="00EE3D4F"/>
    <w:rsid w:val="00EE3F5E"/>
    <w:rsid w:val="00EE432C"/>
    <w:rsid w:val="00EE444B"/>
    <w:rsid w:val="00EE4B3C"/>
    <w:rsid w:val="00EE4B6D"/>
    <w:rsid w:val="00EE534D"/>
    <w:rsid w:val="00EE5560"/>
    <w:rsid w:val="00EE5714"/>
    <w:rsid w:val="00EE58A4"/>
    <w:rsid w:val="00EE643A"/>
    <w:rsid w:val="00EE673C"/>
    <w:rsid w:val="00EE6745"/>
    <w:rsid w:val="00EE6756"/>
    <w:rsid w:val="00EE6794"/>
    <w:rsid w:val="00EE6845"/>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4D4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E9"/>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492"/>
    <w:rsid w:val="00F218D4"/>
    <w:rsid w:val="00F218F6"/>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37BF7"/>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7E5"/>
    <w:rsid w:val="00F70919"/>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7CC"/>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684"/>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1D"/>
    <w:rsid w:val="00F9644B"/>
    <w:rsid w:val="00F966C4"/>
    <w:rsid w:val="00F976B4"/>
    <w:rsid w:val="00F977BD"/>
    <w:rsid w:val="00F97908"/>
    <w:rsid w:val="00F97B43"/>
    <w:rsid w:val="00F97E78"/>
    <w:rsid w:val="00FA07F8"/>
    <w:rsid w:val="00FA07FC"/>
    <w:rsid w:val="00FA081B"/>
    <w:rsid w:val="00FA0B9C"/>
    <w:rsid w:val="00FA105C"/>
    <w:rsid w:val="00FA1168"/>
    <w:rsid w:val="00FA12D1"/>
    <w:rsid w:val="00FA144F"/>
    <w:rsid w:val="00FA1475"/>
    <w:rsid w:val="00FA148A"/>
    <w:rsid w:val="00FA15C3"/>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BB0"/>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A73"/>
    <w:rsid w:val="00FC0BED"/>
    <w:rsid w:val="00FC105D"/>
    <w:rsid w:val="00FC1199"/>
    <w:rsid w:val="00FC18A7"/>
    <w:rsid w:val="00FC1F11"/>
    <w:rsid w:val="00FC24E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B01"/>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324"/>
    <w:rsid w:val="00FD0572"/>
    <w:rsid w:val="00FD14DC"/>
    <w:rsid w:val="00FD17FA"/>
    <w:rsid w:val="00FD1A97"/>
    <w:rsid w:val="00FD20FD"/>
    <w:rsid w:val="00FD22DB"/>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388"/>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BCB"/>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0B06DB"/>
    <w:pPr>
      <w:keepNext/>
      <w:numPr>
        <w:numId w:val="5"/>
      </w:numPr>
      <w:spacing w:before="120"/>
      <w:outlineLvl w:val="0"/>
    </w:pPr>
    <w:rPr>
      <w:b/>
      <w:bCs/>
      <w:sz w:val="28"/>
      <w:szCs w:val="28"/>
    </w:rPr>
  </w:style>
  <w:style w:type="paragraph" w:styleId="2">
    <w:name w:val="heading 2"/>
    <w:basedOn w:val="a1"/>
    <w:next w:val="a1"/>
    <w:qFormat/>
    <w:rsid w:val="006428D4"/>
    <w:pPr>
      <w:keepNext/>
      <w:numPr>
        <w:ilvl w:val="1"/>
        <w:numId w:val="5"/>
      </w:numPr>
      <w:spacing w:before="120"/>
      <w:outlineLvl w:val="1"/>
    </w:pPr>
    <w:rPr>
      <w:b/>
      <w:bCs/>
      <w:sz w:val="24"/>
    </w:rPr>
  </w:style>
  <w:style w:type="paragraph" w:styleId="3">
    <w:name w:val="heading 3"/>
    <w:basedOn w:val="a1"/>
    <w:next w:val="a1"/>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1"/>
    <w:next w:val="a1"/>
    <w:qFormat/>
    <w:rsid w:val="000B06DB"/>
    <w:pPr>
      <w:keepNext/>
      <w:numPr>
        <w:ilvl w:val="3"/>
        <w:numId w:val="5"/>
      </w:numPr>
      <w:spacing w:before="240" w:after="60"/>
      <w:outlineLvl w:val="3"/>
    </w:pPr>
    <w:rPr>
      <w:b/>
      <w:bCs/>
      <w:sz w:val="28"/>
      <w:szCs w:val="28"/>
    </w:rPr>
  </w:style>
  <w:style w:type="paragraph" w:styleId="5">
    <w:name w:val="heading 5"/>
    <w:aliases w:val="h5,Heading5"/>
    <w:basedOn w:val="a1"/>
    <w:next w:val="a1"/>
    <w:qFormat/>
    <w:rsid w:val="000B06DB"/>
    <w:pPr>
      <w:numPr>
        <w:ilvl w:val="4"/>
        <w:numId w:val="5"/>
      </w:numPr>
      <w:spacing w:before="240" w:after="60"/>
      <w:outlineLvl w:val="4"/>
    </w:pPr>
    <w:rPr>
      <w:b/>
      <w:bCs/>
      <w:i/>
      <w:iCs/>
      <w:sz w:val="26"/>
      <w:szCs w:val="26"/>
    </w:rPr>
  </w:style>
  <w:style w:type="paragraph" w:styleId="6">
    <w:name w:val="heading 6"/>
    <w:basedOn w:val="a1"/>
    <w:next w:val="a1"/>
    <w:qFormat/>
    <w:rsid w:val="000B06DB"/>
    <w:pPr>
      <w:numPr>
        <w:ilvl w:val="5"/>
        <w:numId w:val="5"/>
      </w:numPr>
      <w:spacing w:before="240" w:after="60"/>
      <w:outlineLvl w:val="5"/>
    </w:pPr>
    <w:rPr>
      <w:b/>
      <w:bCs/>
    </w:rPr>
  </w:style>
  <w:style w:type="paragraph" w:styleId="7">
    <w:name w:val="heading 7"/>
    <w:basedOn w:val="a1"/>
    <w:next w:val="a1"/>
    <w:qFormat/>
    <w:rsid w:val="000B06DB"/>
    <w:pPr>
      <w:numPr>
        <w:ilvl w:val="6"/>
        <w:numId w:val="5"/>
      </w:numPr>
      <w:spacing w:before="240" w:after="60"/>
      <w:outlineLvl w:val="6"/>
    </w:pPr>
    <w:rPr>
      <w:sz w:val="24"/>
      <w:szCs w:val="24"/>
    </w:rPr>
  </w:style>
  <w:style w:type="paragraph" w:styleId="8">
    <w:name w:val="heading 8"/>
    <w:basedOn w:val="a1"/>
    <w:next w:val="a1"/>
    <w:qFormat/>
    <w:rsid w:val="000B06DB"/>
    <w:pPr>
      <w:numPr>
        <w:ilvl w:val="7"/>
        <w:numId w:val="5"/>
      </w:numPr>
      <w:spacing w:before="240" w:after="60"/>
      <w:outlineLvl w:val="7"/>
    </w:pPr>
    <w:rPr>
      <w:i/>
      <w:iCs/>
      <w:sz w:val="24"/>
      <w:szCs w:val="24"/>
    </w:rPr>
  </w:style>
  <w:style w:type="paragraph" w:styleId="9">
    <w:name w:val="heading 9"/>
    <w:aliases w:val="Figure Heading,FH"/>
    <w:basedOn w:val="a1"/>
    <w:next w:val="a1"/>
    <w:qFormat/>
    <w:rsid w:val="000B06DB"/>
    <w:pPr>
      <w:numPr>
        <w:ilvl w:val="8"/>
        <w:numId w:val="5"/>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0"/>
    <w:rsid w:val="000B06DB"/>
    <w:rPr>
      <w:sz w:val="20"/>
      <w:szCs w:val="20"/>
    </w:rPr>
  </w:style>
  <w:style w:type="character" w:styleId="a6">
    <w:name w:val="Hyperlink"/>
    <w:basedOn w:val="a2"/>
    <w:uiPriority w:val="99"/>
    <w:rsid w:val="000B06DB"/>
    <w:rPr>
      <w:color w:val="0000FF"/>
      <w:u w:val="single"/>
    </w:rPr>
  </w:style>
  <w:style w:type="paragraph" w:styleId="a7">
    <w:name w:val="caption"/>
    <w:aliases w:val="cap,Caption Char,Caption Char1 Char,cap Char Char1,Caption Char Char1 Char,Caption Char1,Caption Char2,Caption Char Char Char,Caption Char Char1,fig and tbl,fighead2,Table Caption,fighead21,fighead22,fighead23,Table Caption1,fighead211,fighead24,cap1"/>
    <w:basedOn w:val="a1"/>
    <w:next w:val="a1"/>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1"/>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1"/>
    <w:rsid w:val="000B06DB"/>
    <w:pPr>
      <w:ind w:left="360" w:hanging="360"/>
    </w:pPr>
  </w:style>
  <w:style w:type="paragraph" w:styleId="21">
    <w:name w:val="Body Text 2"/>
    <w:basedOn w:val="a1"/>
    <w:rsid w:val="000B06DB"/>
    <w:pPr>
      <w:spacing w:after="0"/>
      <w:jc w:val="left"/>
    </w:pPr>
    <w:rPr>
      <w:szCs w:val="20"/>
    </w:rPr>
  </w:style>
  <w:style w:type="paragraph" w:styleId="aa">
    <w:name w:val="Balloon Text"/>
    <w:basedOn w:val="a1"/>
    <w:semiHidden/>
    <w:rsid w:val="000B06DB"/>
    <w:rPr>
      <w:rFonts w:ascii="Tahoma" w:hAnsi="Tahoma" w:cs="Tahoma"/>
      <w:sz w:val="16"/>
      <w:szCs w:val="16"/>
    </w:rPr>
  </w:style>
  <w:style w:type="paragraph" w:customStyle="1" w:styleId="References">
    <w:name w:val="References"/>
    <w:basedOn w:val="a1"/>
    <w:rsid w:val="00E51A78"/>
    <w:pPr>
      <w:numPr>
        <w:numId w:val="1"/>
      </w:numPr>
      <w:adjustRightInd/>
      <w:spacing w:after="60"/>
      <w:jc w:val="left"/>
    </w:pPr>
    <w:rPr>
      <w:sz w:val="20"/>
      <w:szCs w:val="16"/>
    </w:rPr>
  </w:style>
  <w:style w:type="character" w:styleId="ab">
    <w:name w:val="FollowedHyperlink"/>
    <w:basedOn w:val="a2"/>
    <w:rsid w:val="000B06DB"/>
    <w:rPr>
      <w:color w:val="800080"/>
      <w:u w:val="single"/>
    </w:rPr>
  </w:style>
  <w:style w:type="paragraph" w:styleId="ac">
    <w:name w:val="footnote text"/>
    <w:basedOn w:val="a1"/>
    <w:semiHidden/>
    <w:rsid w:val="000B06DB"/>
    <w:rPr>
      <w:sz w:val="20"/>
      <w:szCs w:val="20"/>
    </w:rPr>
  </w:style>
  <w:style w:type="character" w:styleId="ad">
    <w:name w:val="footnote reference"/>
    <w:basedOn w:val="a2"/>
    <w:semiHidden/>
    <w:rsid w:val="000B06DB"/>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2"/>
    <w:link w:val="a7"/>
    <w:uiPriority w:val="35"/>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f"/>
    <w:rsid w:val="00AB3F38"/>
    <w:rPr>
      <w:sz w:val="22"/>
      <w:szCs w:val="22"/>
    </w:rPr>
  </w:style>
  <w:style w:type="paragraph" w:styleId="af0">
    <w:name w:val="footer"/>
    <w:basedOn w:val="a1"/>
    <w:link w:val="Char3"/>
    <w:rsid w:val="00AB3F38"/>
    <w:pPr>
      <w:tabs>
        <w:tab w:val="center" w:pos="4680"/>
        <w:tab w:val="right" w:pos="9360"/>
      </w:tabs>
    </w:pPr>
  </w:style>
  <w:style w:type="character" w:customStyle="1" w:styleId="Char3">
    <w:name w:val="页脚 Char"/>
    <w:basedOn w:val="a2"/>
    <w:link w:val="af0"/>
    <w:rsid w:val="00AB3F38"/>
    <w:rPr>
      <w:sz w:val="22"/>
      <w:szCs w:val="22"/>
    </w:rPr>
  </w:style>
  <w:style w:type="character" w:customStyle="1" w:styleId="word">
    <w:name w:val="word"/>
    <w:basedOn w:val="a2"/>
    <w:rsid w:val="009A52FC"/>
  </w:style>
  <w:style w:type="character" w:customStyle="1" w:styleId="3Char">
    <w:name w:val="标题 3 Char"/>
    <w:basedOn w:val="a2"/>
    <w:link w:val="3"/>
    <w:rsid w:val="00116E19"/>
    <w:rPr>
      <w:b/>
      <w:sz w:val="22"/>
      <w:szCs w:val="22"/>
      <w:lang w:val="en-GB" w:eastAsia="en-US"/>
    </w:rPr>
  </w:style>
  <w:style w:type="paragraph" w:styleId="af1">
    <w:name w:val="List Paragraph"/>
    <w:aliases w:val="- Bullets,목록 단락,リスト段落,Lista1,?? ??,?????,????,列出段落1,中等深浅网格 1 - 着色 21"/>
    <w:basedOn w:val="a1"/>
    <w:link w:val="Char4"/>
    <w:uiPriority w:val="34"/>
    <w:qFormat/>
    <w:rsid w:val="00116E19"/>
    <w:pPr>
      <w:ind w:firstLineChars="200" w:firstLine="420"/>
    </w:pPr>
  </w:style>
  <w:style w:type="character" w:styleId="af2">
    <w:name w:val="annotation reference"/>
    <w:basedOn w:val="a2"/>
    <w:rsid w:val="00722F66"/>
    <w:rPr>
      <w:sz w:val="16"/>
      <w:szCs w:val="16"/>
    </w:rPr>
  </w:style>
  <w:style w:type="paragraph" w:styleId="af3">
    <w:name w:val="annotation text"/>
    <w:basedOn w:val="a1"/>
    <w:link w:val="Char5"/>
    <w:rsid w:val="00722F66"/>
    <w:rPr>
      <w:sz w:val="20"/>
      <w:szCs w:val="20"/>
    </w:rPr>
  </w:style>
  <w:style w:type="character" w:customStyle="1" w:styleId="Char5">
    <w:name w:val="批注文字 Char"/>
    <w:basedOn w:val="a2"/>
    <w:link w:val="af3"/>
    <w:rsid w:val="00722F66"/>
    <w:rPr>
      <w:lang w:eastAsia="en-US"/>
    </w:rPr>
  </w:style>
  <w:style w:type="paragraph" w:styleId="af4">
    <w:name w:val="annotation subject"/>
    <w:basedOn w:val="af3"/>
    <w:next w:val="af3"/>
    <w:link w:val="Char6"/>
    <w:rsid w:val="00722F66"/>
    <w:rPr>
      <w:b/>
      <w:bCs/>
    </w:rPr>
  </w:style>
  <w:style w:type="character" w:customStyle="1" w:styleId="Char6">
    <w:name w:val="批注主题 Char"/>
    <w:basedOn w:val="Char5"/>
    <w:link w:val="af4"/>
    <w:rsid w:val="00722F66"/>
    <w:rPr>
      <w:b/>
      <w:bCs/>
      <w:lang w:eastAsia="en-US"/>
    </w:rPr>
  </w:style>
  <w:style w:type="paragraph" w:customStyle="1" w:styleId="tablecell">
    <w:name w:val="tablecell"/>
    <w:basedOn w:val="a1"/>
    <w:qFormat/>
    <w:rsid w:val="00722F66"/>
    <w:pPr>
      <w:spacing w:before="40" w:after="40"/>
      <w:jc w:val="left"/>
    </w:pPr>
    <w:rPr>
      <w:rFonts w:hAnsi="Arial" w:cs="Arial"/>
      <w:sz w:val="20"/>
      <w:szCs w:val="20"/>
      <w:lang w:eastAsia="ja-JP"/>
    </w:rPr>
  </w:style>
  <w:style w:type="paragraph" w:styleId="af5">
    <w:name w:val="Document Map"/>
    <w:basedOn w:val="a1"/>
    <w:link w:val="Char7"/>
    <w:rsid w:val="00C35365"/>
    <w:rPr>
      <w:rFonts w:ascii="宋体"/>
      <w:sz w:val="18"/>
      <w:szCs w:val="18"/>
    </w:rPr>
  </w:style>
  <w:style w:type="character" w:customStyle="1" w:styleId="Char7">
    <w:name w:val="文档结构图 Char"/>
    <w:basedOn w:val="a2"/>
    <w:link w:val="af5"/>
    <w:rsid w:val="00C35365"/>
    <w:rPr>
      <w:rFonts w:ascii="宋体"/>
      <w:sz w:val="18"/>
      <w:szCs w:val="18"/>
      <w:lang w:eastAsia="en-US"/>
    </w:rPr>
  </w:style>
  <w:style w:type="paragraph" w:styleId="af6">
    <w:name w:val="Body Text Indent"/>
    <w:basedOn w:val="a1"/>
    <w:link w:val="Char8"/>
    <w:rsid w:val="00F44EFB"/>
    <w:pPr>
      <w:ind w:leftChars="200" w:left="420"/>
    </w:pPr>
  </w:style>
  <w:style w:type="character" w:customStyle="1" w:styleId="Char8">
    <w:name w:val="正文文本缩进 Char"/>
    <w:basedOn w:val="a2"/>
    <w:link w:val="af6"/>
    <w:rsid w:val="00F44EFB"/>
    <w:rPr>
      <w:sz w:val="22"/>
      <w:szCs w:val="22"/>
      <w:lang w:eastAsia="en-US"/>
    </w:rPr>
  </w:style>
  <w:style w:type="paragraph" w:styleId="22">
    <w:name w:val="Body Text First Indent 2"/>
    <w:basedOn w:val="af6"/>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1"/>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1"/>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2"/>
    <w:link w:val="Guidance"/>
    <w:rsid w:val="00F44EFB"/>
    <w:rPr>
      <w:i/>
      <w:color w:val="0000FF"/>
      <w:lang w:val="en-GB" w:eastAsia="en-US"/>
    </w:rPr>
  </w:style>
  <w:style w:type="character" w:styleId="af7">
    <w:name w:val="Strong"/>
    <w:basedOn w:val="a2"/>
    <w:qFormat/>
    <w:rsid w:val="007B2685"/>
    <w:rPr>
      <w:b/>
      <w:bCs/>
    </w:rPr>
  </w:style>
  <w:style w:type="paragraph" w:customStyle="1" w:styleId="TAC">
    <w:name w:val="TAC"/>
    <w:basedOn w:val="a1"/>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2"/>
    <w:link w:val="TAC"/>
    <w:rsid w:val="00932166"/>
    <w:rPr>
      <w:rFonts w:ascii="Arial" w:eastAsia="Times New Roman" w:hAnsi="Arial"/>
      <w:sz w:val="18"/>
      <w:lang w:val="en-GB" w:eastAsia="ja-JP"/>
    </w:rPr>
  </w:style>
  <w:style w:type="paragraph" w:styleId="af8">
    <w:name w:val="Revision"/>
    <w:hidden/>
    <w:uiPriority w:val="99"/>
    <w:semiHidden/>
    <w:rsid w:val="002E0E19"/>
    <w:rPr>
      <w:sz w:val="22"/>
      <w:szCs w:val="22"/>
      <w:lang w:eastAsia="en-US"/>
    </w:rPr>
  </w:style>
  <w:style w:type="paragraph" w:styleId="af9">
    <w:name w:val="Normal (Web)"/>
    <w:basedOn w:val="a1"/>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1"/>
    <w:next w:val="a1"/>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2"/>
    <w:rsid w:val="00111523"/>
  </w:style>
  <w:style w:type="character" w:customStyle="1" w:styleId="apple-converted-space">
    <w:name w:val="apple-converted-space"/>
    <w:basedOn w:val="a2"/>
    <w:rsid w:val="00753037"/>
  </w:style>
  <w:style w:type="character" w:styleId="afa">
    <w:name w:val="Placeholder Text"/>
    <w:basedOn w:val="a2"/>
    <w:uiPriority w:val="99"/>
    <w:semiHidden/>
    <w:rsid w:val="00824B8C"/>
    <w:rPr>
      <w:color w:val="808080"/>
    </w:rPr>
  </w:style>
  <w:style w:type="table" w:styleId="11">
    <w:name w:val="Table Classic 1"/>
    <w:basedOn w:val="a3"/>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2"/>
    <w:link w:val="MTDisplayEquation"/>
    <w:rsid w:val="00931EF1"/>
    <w:rPr>
      <w:sz w:val="22"/>
      <w:szCs w:val="22"/>
    </w:rPr>
  </w:style>
  <w:style w:type="character" w:customStyle="1" w:styleId="MTEquationSection">
    <w:name w:val="MTEquationSection"/>
    <w:basedOn w:val="a2"/>
    <w:rsid w:val="00E45289"/>
    <w:rPr>
      <w:b/>
      <w:vanish/>
      <w:color w:val="FF0000"/>
      <w:lang w:eastAsia="zh-CN"/>
    </w:rPr>
  </w:style>
  <w:style w:type="table" w:styleId="60">
    <w:name w:val="List Table 6 Colorful"/>
    <w:basedOn w:val="a3"/>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1"/>
    <w:rsid w:val="00B7598B"/>
    <w:pPr>
      <w:spacing w:before="120"/>
    </w:pPr>
    <w:rPr>
      <w:rFonts w:cs="宋体"/>
      <w:szCs w:val="20"/>
    </w:rPr>
  </w:style>
  <w:style w:type="paragraph" w:customStyle="1" w:styleId="6151">
    <w:name w:val="样式 段前: 6 磅 底端: (单实线 自动设置  1.5 磅 行宽)1"/>
    <w:basedOn w:val="a1"/>
    <w:rsid w:val="00DF1843"/>
    <w:pPr>
      <w:spacing w:before="120"/>
    </w:pPr>
    <w:rPr>
      <w:rFonts w:cs="宋体"/>
      <w:szCs w:val="20"/>
    </w:rPr>
  </w:style>
  <w:style w:type="paragraph" w:customStyle="1" w:styleId="6152">
    <w:name w:val="样式 段前: 6 磅 底端: (单实线 自动设置  1.5 磅 行宽)2"/>
    <w:basedOn w:val="a1"/>
    <w:rsid w:val="006D5AB8"/>
    <w:pPr>
      <w:spacing w:before="120"/>
    </w:pPr>
    <w:rPr>
      <w:rFonts w:cs="宋体"/>
      <w:szCs w:val="20"/>
    </w:rPr>
  </w:style>
  <w:style w:type="character" w:customStyle="1" w:styleId="1Char">
    <w:name w:val="标题 1 Char"/>
    <w:basedOn w:val="a2"/>
    <w:link w:val="1"/>
    <w:rsid w:val="006D5AB8"/>
    <w:rPr>
      <w:b/>
      <w:bCs/>
      <w:sz w:val="28"/>
      <w:szCs w:val="28"/>
      <w:lang w:eastAsia="en-US"/>
    </w:rPr>
  </w:style>
  <w:style w:type="paragraph" w:customStyle="1" w:styleId="o">
    <w:name w:val="???????¡ì??????????¡ì??????????¡§?????????¡ì???????¡ì?????????¡ì???o??????????¡§?????????¡ì???????¡ì???"/>
    <w:basedOn w:val="a1"/>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3"/>
    <w:next w:val="ae"/>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1"/>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1"/>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
    <w:link w:val="af1"/>
    <w:uiPriority w:val="34"/>
    <w:qFormat/>
    <w:locked/>
    <w:rsid w:val="003D77F9"/>
    <w:rPr>
      <w:sz w:val="22"/>
      <w:szCs w:val="22"/>
      <w:lang w:eastAsia="en-US"/>
    </w:rPr>
  </w:style>
  <w:style w:type="paragraph" w:customStyle="1" w:styleId="RAN1bullet3">
    <w:name w:val="RAN1 bullet3"/>
    <w:basedOn w:val="a1"/>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TF">
    <w:name w:val="TF"/>
    <w:basedOn w:val="TH"/>
    <w:link w:val="TFChar"/>
    <w:rsid w:val="00BD373A"/>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BD373A"/>
    <w:rPr>
      <w:rFonts w:ascii="Arial" w:hAnsi="Arial"/>
      <w:b/>
      <w:lang w:val="x-none" w:eastAsia="x-none"/>
    </w:rPr>
  </w:style>
  <w:style w:type="paragraph" w:customStyle="1" w:styleId="a0">
    <w:name w:val="表号"/>
    <w:basedOn w:val="a1"/>
    <w:next w:val="afb"/>
    <w:rsid w:val="004858B4"/>
    <w:pPr>
      <w:keepLines/>
      <w:widowControl w:val="0"/>
      <w:numPr>
        <w:ilvl w:val="8"/>
        <w:numId w:val="34"/>
      </w:numPr>
      <w:snapToGrid/>
      <w:spacing w:after="0" w:line="360" w:lineRule="auto"/>
      <w:jc w:val="center"/>
    </w:pPr>
    <w:rPr>
      <w:rFonts w:ascii="Arial" w:hAnsi="Arial"/>
      <w:sz w:val="18"/>
      <w:szCs w:val="18"/>
      <w:lang w:eastAsia="zh-CN"/>
    </w:rPr>
  </w:style>
  <w:style w:type="paragraph" w:customStyle="1" w:styleId="a">
    <w:name w:val="图号"/>
    <w:basedOn w:val="a1"/>
    <w:rsid w:val="004858B4"/>
    <w:pPr>
      <w:widowControl w:val="0"/>
      <w:numPr>
        <w:ilvl w:val="7"/>
        <w:numId w:val="34"/>
      </w:numPr>
      <w:snapToGrid/>
      <w:spacing w:after="240" w:line="360" w:lineRule="auto"/>
      <w:jc w:val="center"/>
    </w:pPr>
    <w:rPr>
      <w:rFonts w:ascii="Arial" w:hAnsi="Arial"/>
      <w:sz w:val="18"/>
      <w:szCs w:val="18"/>
      <w:lang w:eastAsia="zh-CN"/>
    </w:rPr>
  </w:style>
  <w:style w:type="paragraph" w:styleId="afb">
    <w:name w:val="Body Text First Indent"/>
    <w:basedOn w:val="a5"/>
    <w:link w:val="Char9"/>
    <w:rsid w:val="004858B4"/>
    <w:pPr>
      <w:ind w:firstLineChars="100" w:firstLine="420"/>
    </w:pPr>
    <w:rPr>
      <w:sz w:val="22"/>
      <w:szCs w:val="22"/>
    </w:rPr>
  </w:style>
  <w:style w:type="character" w:customStyle="1" w:styleId="Char0">
    <w:name w:val="正文文本 Char"/>
    <w:basedOn w:val="a2"/>
    <w:link w:val="a5"/>
    <w:rsid w:val="004858B4"/>
    <w:rPr>
      <w:lang w:eastAsia="en-US"/>
    </w:rPr>
  </w:style>
  <w:style w:type="character" w:customStyle="1" w:styleId="Char9">
    <w:name w:val="正文首行缩进 Char"/>
    <w:basedOn w:val="Char0"/>
    <w:link w:val="afb"/>
    <w:rsid w:val="004858B4"/>
    <w:rPr>
      <w:sz w:val="22"/>
      <w:szCs w:val="22"/>
      <w:lang w:eastAsia="en-US"/>
    </w:rPr>
  </w:style>
  <w:style w:type="paragraph" w:styleId="13">
    <w:name w:val="toc 1"/>
    <w:basedOn w:val="a1"/>
    <w:next w:val="a1"/>
    <w:autoRedefine/>
    <w:uiPriority w:val="39"/>
    <w:unhideWhenUsed/>
    <w:rsid w:val="00D077B8"/>
  </w:style>
  <w:style w:type="paragraph" w:styleId="23">
    <w:name w:val="toc 2"/>
    <w:basedOn w:val="a1"/>
    <w:next w:val="a1"/>
    <w:autoRedefine/>
    <w:uiPriority w:val="39"/>
    <w:unhideWhenUsed/>
    <w:rsid w:val="00D077B8"/>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6886937">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9876781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546597">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5771463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Sam181</b:Tag>
    <b:SourceType>Book</b:SourceType>
    <b:Guid>{AE00457D-B27F-4F7C-B5B0-999AC902AEBD}</b:Guid>
    <b:Author>
      <b:Author>
        <b:NameList>
          <b:Person>
            <b:Last>Samsung</b:Last>
          </b:Person>
        </b:NameList>
      </b:Author>
    </b:Author>
    <b:Title>RP-181453, “New Draft WI proposal on NR MIMO enhancements”</b:Title>
    <b:Year>2018</b:Year>
    <b:RefOrder>1</b:RefOrder>
  </b:Source>
  <b:Source>
    <b:Tag>Sam182</b:Tag>
    <b:SourceType>Book</b:SourceType>
    <b:Guid>{3939E808-41DD-4965-B96B-AAEFAE4F43F3}</b:Guid>
    <b:Author>
      <b:Author>
        <b:NameList>
          <b:Person>
            <b:Last>Samsung</b:Last>
          </b:Person>
        </b:NameList>
      </b:Author>
    </b:Author>
    <b:Title>RP-182067, “Revised WID: Enhancements on MIMO for NR”</b:Title>
    <b:Year>2018</b:Year>
    <b:RefOrder>2</b:RefOrder>
  </b:Source>
</b:Sources>
</file>

<file path=customXml/itemProps1.xml><?xml version="1.0" encoding="utf-8"?>
<ds:datastoreItem xmlns:ds="http://schemas.openxmlformats.org/officeDocument/2006/customXml" ds:itemID="{6A0EE5FD-117B-4941-BE09-F1A848056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1756</Words>
  <Characters>10014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Zhou, Huan (周欢)</cp:lastModifiedBy>
  <cp:revision>10</cp:revision>
  <cp:lastPrinted>2015-03-27T14:25:00Z</cp:lastPrinted>
  <dcterms:created xsi:type="dcterms:W3CDTF">2019-03-26T08:34:00Z</dcterms:created>
  <dcterms:modified xsi:type="dcterms:W3CDTF">2019-03-29T02:59:00Z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